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D9A13" w14:textId="3F542FF1" w:rsidR="00155592" w:rsidRPr="00CC41A7" w:rsidRDefault="00155592" w:rsidP="00155592">
      <w:pPr>
        <w:keepNext/>
        <w:keepLines/>
        <w:spacing w:line="360" w:lineRule="auto"/>
        <w:jc w:val="both"/>
        <w:rPr>
          <w:rFonts w:ascii="Arial" w:hAnsi="Arial" w:cs="Arial"/>
          <w:b/>
          <w:sz w:val="28"/>
          <w:szCs w:val="28"/>
          <w:u w:val="single"/>
          <w:lang w:val="en-GB"/>
        </w:rPr>
      </w:pPr>
      <w:r w:rsidRPr="00CC41A7">
        <w:rPr>
          <w:rFonts w:ascii="Arial" w:eastAsia="Arial" w:hAnsi="Arial" w:cs="Arial"/>
          <w:b/>
          <w:sz w:val="28"/>
          <w:szCs w:val="28"/>
          <w:u w:val="single"/>
          <w:lang w:val="en-GB" w:bidi="en-US"/>
        </w:rPr>
        <w:t xml:space="preserve">Application form for a one-time connection at </w:t>
      </w:r>
      <w:proofErr w:type="spellStart"/>
      <w:r w:rsidRPr="00CC41A7">
        <w:rPr>
          <w:rFonts w:ascii="Arial" w:eastAsia="Arial" w:hAnsi="Arial" w:cs="Arial"/>
          <w:b/>
          <w:sz w:val="28"/>
          <w:szCs w:val="28"/>
          <w:u w:val="single"/>
          <w:lang w:val="en-GB" w:bidi="en-US"/>
        </w:rPr>
        <w:t>Pakrineeme</w:t>
      </w:r>
      <w:proofErr w:type="spellEnd"/>
    </w:p>
    <w:tbl>
      <w:tblPr>
        <w:tblStyle w:val="TableGrid4"/>
        <w:tblW w:w="0" w:type="auto"/>
        <w:tblInd w:w="405" w:type="dxa"/>
        <w:tblLook w:val="04A0" w:firstRow="1" w:lastRow="0" w:firstColumn="1" w:lastColumn="0" w:noHBand="0" w:noVBand="1"/>
      </w:tblPr>
      <w:tblGrid>
        <w:gridCol w:w="4141"/>
        <w:gridCol w:w="4135"/>
      </w:tblGrid>
      <w:tr w:rsidR="00155592" w:rsidRPr="00CC41A7" w14:paraId="18E36C12" w14:textId="77777777" w:rsidTr="00A05CDB">
        <w:tc>
          <w:tcPr>
            <w:tcW w:w="4347" w:type="dxa"/>
          </w:tcPr>
          <w:p w14:paraId="3DECA09F"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APPLICANT’S BUSINESS NAME:</w:t>
            </w:r>
          </w:p>
        </w:tc>
        <w:tc>
          <w:tcPr>
            <w:tcW w:w="4310" w:type="dxa"/>
          </w:tcPr>
          <w:p w14:paraId="39DAC5CF"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REGISTRATION CODE:</w:t>
            </w:r>
          </w:p>
        </w:tc>
      </w:tr>
      <w:tr w:rsidR="00155592" w:rsidRPr="00CC41A7" w14:paraId="3F00FA85" w14:textId="77777777" w:rsidTr="00A05CDB">
        <w:tc>
          <w:tcPr>
            <w:tcW w:w="8657" w:type="dxa"/>
            <w:gridSpan w:val="2"/>
          </w:tcPr>
          <w:p w14:paraId="67B5A828"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CONTACT ADDRESS:</w:t>
            </w:r>
          </w:p>
        </w:tc>
      </w:tr>
      <w:tr w:rsidR="00155592" w:rsidRPr="00CC41A7" w14:paraId="21D22C39" w14:textId="77777777" w:rsidTr="00A05CDB">
        <w:tc>
          <w:tcPr>
            <w:tcW w:w="4347" w:type="dxa"/>
          </w:tcPr>
          <w:p w14:paraId="2397A10D"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TELEPHONE:</w:t>
            </w:r>
          </w:p>
        </w:tc>
        <w:tc>
          <w:tcPr>
            <w:tcW w:w="4310" w:type="dxa"/>
          </w:tcPr>
          <w:p w14:paraId="0B0A364F"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E-MAIL:</w:t>
            </w:r>
          </w:p>
        </w:tc>
      </w:tr>
      <w:tr w:rsidR="00155592" w:rsidRPr="00CC41A7" w14:paraId="28ECA74E" w14:textId="77777777" w:rsidTr="00A05CDB">
        <w:tc>
          <w:tcPr>
            <w:tcW w:w="8657" w:type="dxa"/>
            <w:gridSpan w:val="2"/>
          </w:tcPr>
          <w:p w14:paraId="16F7510A"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APPLICANT’S REPRESENTATIVE’S NAME:</w:t>
            </w:r>
          </w:p>
        </w:tc>
      </w:tr>
      <w:tr w:rsidR="00155592" w:rsidRPr="00CC41A7" w14:paraId="051EA45E" w14:textId="77777777" w:rsidTr="00A05CDB">
        <w:tc>
          <w:tcPr>
            <w:tcW w:w="8657" w:type="dxa"/>
            <w:gridSpan w:val="2"/>
          </w:tcPr>
          <w:p w14:paraId="19DB176E"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BASIS FOR REPRESENTATION (POWER OF ATTORNEY TO BE SUBMITTED WITH THE APPLICATION):</w:t>
            </w:r>
          </w:p>
        </w:tc>
      </w:tr>
      <w:tr w:rsidR="00155592" w:rsidRPr="00CC41A7" w14:paraId="1B61D5F3" w14:textId="77777777" w:rsidTr="00A05CDB">
        <w:tc>
          <w:tcPr>
            <w:tcW w:w="4347" w:type="dxa"/>
          </w:tcPr>
          <w:p w14:paraId="03944F9E"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CONTACT PERSON’S TELEPHONE:</w:t>
            </w:r>
          </w:p>
        </w:tc>
        <w:tc>
          <w:tcPr>
            <w:tcW w:w="4310" w:type="dxa"/>
          </w:tcPr>
          <w:p w14:paraId="6BBF0CFA"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E-MAIL:</w:t>
            </w:r>
          </w:p>
        </w:tc>
      </w:tr>
      <w:tr w:rsidR="00155592" w:rsidRPr="00CC41A7" w14:paraId="6AA88C0F" w14:textId="77777777" w:rsidTr="00A05CDB">
        <w:tc>
          <w:tcPr>
            <w:tcW w:w="8657" w:type="dxa"/>
            <w:gridSpan w:val="2"/>
          </w:tcPr>
          <w:p w14:paraId="135979F6" w14:textId="77777777" w:rsidR="00155592" w:rsidRPr="00CC41A7" w:rsidRDefault="00155592" w:rsidP="00A05CDB">
            <w:pPr>
              <w:keepNext/>
              <w:keepLines/>
              <w:spacing w:line="360" w:lineRule="auto"/>
              <w:contextualSpacing/>
              <w:jc w:val="both"/>
              <w:rPr>
                <w:rFonts w:ascii="Arial" w:eastAsia="Aptos" w:hAnsi="Arial" w:cs="Arial"/>
                <w:sz w:val="22"/>
                <w:lang w:val="en-GB"/>
              </w:rPr>
            </w:pPr>
          </w:p>
        </w:tc>
      </w:tr>
      <w:tr w:rsidR="00155592" w:rsidRPr="00CC41A7" w14:paraId="27A22F36" w14:textId="77777777" w:rsidTr="00A05CDB">
        <w:tc>
          <w:tcPr>
            <w:tcW w:w="4347" w:type="dxa"/>
          </w:tcPr>
          <w:p w14:paraId="5F121668"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TYPE OF GAS TO BE INJECTED INTO THE NETWORK:</w:t>
            </w:r>
          </w:p>
        </w:tc>
        <w:tc>
          <w:tcPr>
            <w:tcW w:w="4310" w:type="dxa"/>
          </w:tcPr>
          <w:p w14:paraId="53F27064"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TYPE OF GAS (SELECT ONE):</w:t>
            </w:r>
          </w:p>
          <w:p w14:paraId="16CE99A7"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REGASIFIED LNG</w:t>
            </w:r>
          </w:p>
          <w:p w14:paraId="0EE94FAC"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REDUCED CNG</w:t>
            </w:r>
          </w:p>
        </w:tc>
      </w:tr>
      <w:tr w:rsidR="00155592" w:rsidRPr="00CC41A7" w14:paraId="492BB27D" w14:textId="77777777" w:rsidTr="00A05CDB">
        <w:tc>
          <w:tcPr>
            <w:tcW w:w="4347" w:type="dxa"/>
          </w:tcPr>
          <w:p w14:paraId="13F9E72A"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GAS INSTALLATION PARAMETERS:</w:t>
            </w:r>
          </w:p>
        </w:tc>
        <w:tc>
          <w:tcPr>
            <w:tcW w:w="4310" w:type="dxa"/>
          </w:tcPr>
          <w:p w14:paraId="7525E0BD"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COMPLETE ANNEX “Vessel gas installation parameters”</w:t>
            </w:r>
          </w:p>
        </w:tc>
      </w:tr>
      <w:tr w:rsidR="00155592" w:rsidRPr="00CC41A7" w14:paraId="7BFAA4AE" w14:textId="77777777" w:rsidTr="00A05CDB">
        <w:tc>
          <w:tcPr>
            <w:tcW w:w="4347" w:type="dxa"/>
          </w:tcPr>
          <w:p w14:paraId="2C6B3AC1"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EXPECTED PARAMETERS OF GAS TO BE INJECTED:</w:t>
            </w:r>
          </w:p>
        </w:tc>
        <w:tc>
          <w:tcPr>
            <w:tcW w:w="4310" w:type="dxa"/>
          </w:tcPr>
          <w:p w14:paraId="28B9D3AF"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COMPLETE ANNEX “DAILY PRODUCTION PROFILE AT PEAK LOAD”</w:t>
            </w:r>
          </w:p>
        </w:tc>
      </w:tr>
      <w:tr w:rsidR="00155592" w:rsidRPr="00CC41A7" w14:paraId="04A0D4DF" w14:textId="77777777" w:rsidTr="00A05CDB">
        <w:tc>
          <w:tcPr>
            <w:tcW w:w="4347" w:type="dxa"/>
          </w:tcPr>
          <w:p w14:paraId="598CABAF"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VESSEL TECHNICAL DATA:</w:t>
            </w:r>
          </w:p>
        </w:tc>
        <w:tc>
          <w:tcPr>
            <w:tcW w:w="4310" w:type="dxa"/>
          </w:tcPr>
          <w:p w14:paraId="04A337D0"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COMPLETE ANNEX “Technical data of the vessel used for the connection”</w:t>
            </w:r>
          </w:p>
        </w:tc>
      </w:tr>
      <w:tr w:rsidR="00155592" w:rsidRPr="00CC41A7" w14:paraId="6255AFCE" w14:textId="77777777" w:rsidTr="00A05CDB">
        <w:tc>
          <w:tcPr>
            <w:tcW w:w="4347" w:type="dxa"/>
          </w:tcPr>
          <w:p w14:paraId="29132C3B"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DESIRED PERIOD FOR GAS INJECTION INTO THE NETWORK:</w:t>
            </w:r>
          </w:p>
        </w:tc>
        <w:tc>
          <w:tcPr>
            <w:tcW w:w="4310" w:type="dxa"/>
          </w:tcPr>
          <w:p w14:paraId="5F949645" w14:textId="77777777" w:rsidR="00155592" w:rsidRPr="00CC41A7" w:rsidRDefault="00155592" w:rsidP="00A05CDB">
            <w:pPr>
              <w:keepNext/>
              <w:keepLines/>
              <w:spacing w:line="360" w:lineRule="auto"/>
              <w:contextualSpacing/>
              <w:jc w:val="both"/>
              <w:rPr>
                <w:rFonts w:ascii="Arial" w:eastAsia="Aptos" w:hAnsi="Arial" w:cs="Arial"/>
                <w:sz w:val="22"/>
                <w:lang w:val="en-GB"/>
              </w:rPr>
            </w:pPr>
          </w:p>
        </w:tc>
      </w:tr>
      <w:tr w:rsidR="00155592" w:rsidRPr="00CC41A7" w14:paraId="019C64AB" w14:textId="77777777" w:rsidTr="00A05CDB">
        <w:tc>
          <w:tcPr>
            <w:tcW w:w="4347" w:type="dxa"/>
          </w:tcPr>
          <w:p w14:paraId="0C464A68" w14:textId="77777777" w:rsidR="00155592" w:rsidRPr="00CC41A7" w:rsidRDefault="00155592" w:rsidP="00A05CDB">
            <w:pPr>
              <w:keepNext/>
              <w:keepLines/>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DOCUMENTS TO BE ATTACHED TO THE APPLICATION:</w:t>
            </w:r>
          </w:p>
        </w:tc>
        <w:tc>
          <w:tcPr>
            <w:tcW w:w="4310" w:type="dxa"/>
          </w:tcPr>
          <w:p w14:paraId="7FA11FB7" w14:textId="77777777" w:rsidR="00155592" w:rsidRPr="00CC41A7" w:rsidRDefault="00155592" w:rsidP="00155592">
            <w:pPr>
              <w:keepNext/>
              <w:keepLines/>
              <w:numPr>
                <w:ilvl w:val="0"/>
                <w:numId w:val="1"/>
              </w:numPr>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 xml:space="preserve">Annex </w:t>
            </w:r>
            <w:proofErr w:type="gramStart"/>
            <w:r w:rsidRPr="00CC41A7">
              <w:rPr>
                <w:rFonts w:ascii="Arial" w:eastAsia="Aptos" w:hAnsi="Arial" w:cs="Arial"/>
                <w:sz w:val="22"/>
                <w:lang w:val="en-GB" w:bidi="en-US"/>
              </w:rPr>
              <w:t>1;</w:t>
            </w:r>
            <w:proofErr w:type="gramEnd"/>
          </w:p>
          <w:p w14:paraId="634AA890" w14:textId="77777777" w:rsidR="00155592" w:rsidRPr="00CC41A7" w:rsidRDefault="00155592" w:rsidP="00155592">
            <w:pPr>
              <w:keepNext/>
              <w:keepLines/>
              <w:numPr>
                <w:ilvl w:val="0"/>
                <w:numId w:val="1"/>
              </w:numPr>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 xml:space="preserve">Annex </w:t>
            </w:r>
            <w:proofErr w:type="gramStart"/>
            <w:r w:rsidRPr="00CC41A7">
              <w:rPr>
                <w:rFonts w:ascii="Arial" w:eastAsia="Aptos" w:hAnsi="Arial" w:cs="Arial"/>
                <w:sz w:val="22"/>
                <w:lang w:val="en-GB" w:bidi="en-US"/>
              </w:rPr>
              <w:t>2;</w:t>
            </w:r>
            <w:proofErr w:type="gramEnd"/>
          </w:p>
          <w:p w14:paraId="42318A88" w14:textId="77777777" w:rsidR="00155592" w:rsidRPr="00CC41A7" w:rsidRDefault="00155592" w:rsidP="00155592">
            <w:pPr>
              <w:keepNext/>
              <w:keepLines/>
              <w:numPr>
                <w:ilvl w:val="0"/>
                <w:numId w:val="1"/>
              </w:numPr>
              <w:spacing w:line="360" w:lineRule="auto"/>
              <w:contextualSpacing/>
              <w:jc w:val="both"/>
              <w:rPr>
                <w:rFonts w:ascii="Arial" w:eastAsia="Aptos" w:hAnsi="Arial" w:cs="Arial"/>
                <w:sz w:val="22"/>
                <w:lang w:val="en-GB"/>
              </w:rPr>
            </w:pPr>
            <w:r w:rsidRPr="00CC41A7">
              <w:rPr>
                <w:rFonts w:ascii="Arial" w:eastAsia="Aptos" w:hAnsi="Arial" w:cs="Arial"/>
                <w:sz w:val="22"/>
                <w:lang w:val="en-GB" w:bidi="en-US"/>
              </w:rPr>
              <w:t xml:space="preserve">A written confirmation in reproducible form issued by the Port Operator (AS Estonian Stockpiling Centre) regarding the vessel’s berthing feasibility for the network connection period </w:t>
            </w:r>
          </w:p>
        </w:tc>
      </w:tr>
    </w:tbl>
    <w:p w14:paraId="67CE9EC1"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p>
    <w:p w14:paraId="7CAD3983"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r w:rsidRPr="00CC41A7">
        <w:rPr>
          <w:rFonts w:ascii="Arial" w:eastAsia="Arial" w:hAnsi="Arial" w:cs="Arial"/>
          <w:sz w:val="22"/>
          <w:lang w:val="en-GB" w:bidi="en-US"/>
        </w:rPr>
        <w:t xml:space="preserve">By submitting this application, the applicant acknowledges that </w:t>
      </w:r>
    </w:p>
    <w:p w14:paraId="1C84555F"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 xml:space="preserve">as of 24.06.2024, the import of liquefied natural gas from Russia is prohibited (Council Regulation (EU) 2024/1745, points 10–13), which may entail additional customs entry </w:t>
      </w:r>
      <w:proofErr w:type="gramStart"/>
      <w:r w:rsidRPr="00CC41A7">
        <w:rPr>
          <w:rFonts w:ascii="Arial" w:eastAsia="Arial" w:hAnsi="Arial" w:cs="Arial"/>
          <w:sz w:val="22"/>
          <w:lang w:val="en-GB" w:bidi="en-US"/>
        </w:rPr>
        <w:t>formalities;</w:t>
      </w:r>
      <w:proofErr w:type="gramEnd"/>
    </w:p>
    <w:p w14:paraId="1BCBDDE1"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proofErr w:type="spellStart"/>
      <w:r w:rsidRPr="00CC41A7">
        <w:rPr>
          <w:rFonts w:ascii="Arial" w:eastAsia="Arial" w:hAnsi="Arial" w:cs="Arial"/>
          <w:sz w:val="22"/>
          <w:lang w:val="en-GB" w:bidi="en-US"/>
        </w:rPr>
        <w:lastRenderedPageBreak/>
        <w:t>Elering</w:t>
      </w:r>
      <w:proofErr w:type="spellEnd"/>
      <w:r w:rsidRPr="00CC41A7">
        <w:rPr>
          <w:rFonts w:ascii="Arial" w:eastAsia="Arial" w:hAnsi="Arial" w:cs="Arial"/>
          <w:sz w:val="22"/>
          <w:lang w:val="en-GB" w:bidi="en-US"/>
        </w:rPr>
        <w:t xml:space="preserve"> has the right, for the purpose of implementing the EU Council Regulation, to request documentation proving the origin of the gas and/or confirmation from the Estonian Tax and Customs Board that all required documents have been </w:t>
      </w:r>
      <w:proofErr w:type="gramStart"/>
      <w:r w:rsidRPr="00CC41A7">
        <w:rPr>
          <w:rFonts w:ascii="Arial" w:eastAsia="Arial" w:hAnsi="Arial" w:cs="Arial"/>
          <w:sz w:val="22"/>
          <w:lang w:val="en-GB" w:bidi="en-US"/>
        </w:rPr>
        <w:t>submitted;</w:t>
      </w:r>
      <w:proofErr w:type="gramEnd"/>
    </w:p>
    <w:p w14:paraId="770BB556"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 xml:space="preserve">the applicant is obliged, in cooperation with the Port Operator, to obtain an assessment from the Consumer Protection and Technical Regulatory Authority (TTJA) and the Rescue Board as to whether operations in </w:t>
      </w:r>
      <w:proofErr w:type="spellStart"/>
      <w:r w:rsidRPr="00CC41A7">
        <w:rPr>
          <w:rFonts w:ascii="Arial" w:eastAsia="Arial" w:hAnsi="Arial" w:cs="Arial"/>
          <w:sz w:val="22"/>
          <w:lang w:val="en-GB" w:bidi="en-US"/>
        </w:rPr>
        <w:t>Pakrineeme</w:t>
      </w:r>
      <w:proofErr w:type="spellEnd"/>
      <w:r w:rsidRPr="00CC41A7">
        <w:rPr>
          <w:rFonts w:ascii="Arial" w:eastAsia="Arial" w:hAnsi="Arial" w:cs="Arial"/>
          <w:sz w:val="22"/>
          <w:lang w:val="en-GB" w:bidi="en-US"/>
        </w:rPr>
        <w:t xml:space="preserve"> Port are considered a major accident hazard establishment within the meaning of the Port Act, which may entail obligations arising, inter alia, from the Chemicals Act, and to forward the assessment to the Network Operator;</w:t>
      </w:r>
    </w:p>
    <w:p w14:paraId="173891B7"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r w:rsidRPr="00CC41A7">
        <w:rPr>
          <w:rFonts w:ascii="Arial" w:eastAsia="Arial" w:hAnsi="Arial" w:cs="Arial"/>
          <w:sz w:val="22"/>
          <w:lang w:val="en-GB" w:bidi="en-US"/>
        </w:rPr>
        <w:t xml:space="preserve">By signing this application, the applicant confirms that </w:t>
      </w:r>
    </w:p>
    <w:p w14:paraId="703ADB7D"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 xml:space="preserve">all information provided is </w:t>
      </w:r>
      <w:proofErr w:type="gramStart"/>
      <w:r w:rsidRPr="00CC41A7">
        <w:rPr>
          <w:rFonts w:ascii="Arial" w:eastAsia="Arial" w:hAnsi="Arial" w:cs="Arial"/>
          <w:sz w:val="22"/>
          <w:lang w:val="en-GB" w:bidi="en-US"/>
        </w:rPr>
        <w:t>accurate;</w:t>
      </w:r>
      <w:proofErr w:type="gramEnd"/>
    </w:p>
    <w:p w14:paraId="1D034B97"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 xml:space="preserve">the applicant holds all necessary permits and agreements to operate in </w:t>
      </w:r>
      <w:proofErr w:type="spellStart"/>
      <w:r w:rsidRPr="00CC41A7">
        <w:rPr>
          <w:rFonts w:ascii="Arial" w:eastAsia="Arial" w:hAnsi="Arial" w:cs="Arial"/>
          <w:sz w:val="22"/>
          <w:lang w:val="en-GB" w:bidi="en-US"/>
        </w:rPr>
        <w:t>Pakrineeme</w:t>
      </w:r>
      <w:proofErr w:type="spellEnd"/>
      <w:r w:rsidRPr="00CC41A7">
        <w:rPr>
          <w:rFonts w:ascii="Arial" w:eastAsia="Arial" w:hAnsi="Arial" w:cs="Arial"/>
          <w:sz w:val="22"/>
          <w:lang w:val="en-GB" w:bidi="en-US"/>
        </w:rPr>
        <w:t xml:space="preserve"> Port in accordance with the issued activity </w:t>
      </w:r>
      <w:proofErr w:type="gramStart"/>
      <w:r w:rsidRPr="00CC41A7">
        <w:rPr>
          <w:rFonts w:ascii="Arial" w:eastAsia="Arial" w:hAnsi="Arial" w:cs="Arial"/>
          <w:sz w:val="22"/>
          <w:lang w:val="en-GB" w:bidi="en-US"/>
        </w:rPr>
        <w:t>licence;</w:t>
      </w:r>
      <w:proofErr w:type="gramEnd"/>
    </w:p>
    <w:p w14:paraId="22779907"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 xml:space="preserve">the applicant complies with all obligations and requirements arising from legislation (including Port Act § 31 (5) and (6), Chemicals Act § 20 (1) and (2), § 22 (7), § 23 (2)) and concluded </w:t>
      </w:r>
      <w:proofErr w:type="gramStart"/>
      <w:r w:rsidRPr="00CC41A7">
        <w:rPr>
          <w:rFonts w:ascii="Arial" w:eastAsia="Arial" w:hAnsi="Arial" w:cs="Arial"/>
          <w:sz w:val="22"/>
          <w:lang w:val="en-GB" w:bidi="en-US"/>
        </w:rPr>
        <w:t>agreements;</w:t>
      </w:r>
      <w:proofErr w:type="gramEnd"/>
    </w:p>
    <w:p w14:paraId="61366BB8"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the FSRU will not be connected as a floating terminal, but only on a short-term and one-time basis.</w:t>
      </w:r>
    </w:p>
    <w:p w14:paraId="7FCF6B4D"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p>
    <w:p w14:paraId="535453AB"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p>
    <w:p w14:paraId="651ABA22"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r w:rsidRPr="00CC41A7">
        <w:rPr>
          <w:rFonts w:ascii="Arial" w:eastAsia="Arial" w:hAnsi="Arial" w:cs="Arial"/>
          <w:sz w:val="22"/>
          <w:lang w:val="en-GB" w:bidi="en-US"/>
        </w:rPr>
        <w:t>Signatory’s name</w:t>
      </w:r>
    </w:p>
    <w:p w14:paraId="4D63A396" w14:textId="77777777" w:rsidR="00155592" w:rsidRPr="00CC41A7" w:rsidRDefault="00155592" w:rsidP="00155592">
      <w:pPr>
        <w:pStyle w:val="ListParagraph"/>
        <w:keepNext/>
        <w:keepLines/>
        <w:spacing w:line="360" w:lineRule="auto"/>
        <w:ind w:left="709"/>
        <w:jc w:val="both"/>
        <w:rPr>
          <w:rFonts w:ascii="Arial" w:hAnsi="Arial" w:cs="Arial"/>
          <w:i/>
          <w:sz w:val="22"/>
          <w:lang w:val="en-GB"/>
        </w:rPr>
      </w:pPr>
      <w:r w:rsidRPr="00CC41A7">
        <w:rPr>
          <w:rFonts w:ascii="Arial" w:eastAsia="Arial" w:hAnsi="Arial" w:cs="Arial"/>
          <w:sz w:val="22"/>
          <w:lang w:val="en-GB" w:bidi="en-US"/>
        </w:rPr>
        <w:t>/Digitally signed/</w:t>
      </w:r>
    </w:p>
    <w:p w14:paraId="0287874A"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p>
    <w:p w14:paraId="245DD489" w14:textId="77777777" w:rsidR="00155592" w:rsidRPr="00CC41A7" w:rsidRDefault="00155592" w:rsidP="00155592">
      <w:pPr>
        <w:pStyle w:val="ListParagraph"/>
        <w:keepNext/>
        <w:keepLines/>
        <w:spacing w:line="360" w:lineRule="auto"/>
        <w:ind w:left="709"/>
        <w:jc w:val="both"/>
        <w:rPr>
          <w:rFonts w:ascii="Arial" w:hAnsi="Arial" w:cs="Arial"/>
          <w:sz w:val="22"/>
          <w:lang w:val="en-GB"/>
        </w:rPr>
        <w:sectPr w:rsidR="00155592" w:rsidRPr="00CC41A7" w:rsidSect="00155592">
          <w:headerReference w:type="default" r:id="rId7"/>
          <w:footerReference w:type="default" r:id="rId8"/>
          <w:pgSz w:w="11906" w:h="16838"/>
          <w:pgMar w:top="1440" w:right="1797" w:bottom="1440" w:left="1418" w:header="709" w:footer="709" w:gutter="0"/>
          <w:cols w:space="708"/>
          <w:titlePg/>
          <w:docGrid w:linePitch="360"/>
        </w:sectPr>
      </w:pPr>
    </w:p>
    <w:p w14:paraId="3EAF5D85" w14:textId="77777777" w:rsidR="00155592" w:rsidRPr="00CC41A7" w:rsidRDefault="00155592" w:rsidP="00155592">
      <w:pPr>
        <w:pStyle w:val="ListParagraph"/>
        <w:keepNext/>
        <w:keepLines/>
        <w:spacing w:line="360" w:lineRule="auto"/>
        <w:ind w:left="709"/>
        <w:jc w:val="both"/>
        <w:rPr>
          <w:rFonts w:ascii="Arial" w:hAnsi="Arial" w:cs="Arial"/>
          <w:b/>
          <w:sz w:val="22"/>
          <w:lang w:val="en-GB"/>
        </w:rPr>
      </w:pPr>
      <w:r w:rsidRPr="00CC41A7">
        <w:rPr>
          <w:rFonts w:ascii="Arial" w:eastAsia="Arial" w:hAnsi="Arial" w:cs="Arial"/>
          <w:b/>
          <w:sz w:val="22"/>
          <w:lang w:val="en-GB" w:bidi="en-US"/>
        </w:rPr>
        <w:lastRenderedPageBreak/>
        <w:t>Vessel gas installation parameters</w:t>
      </w:r>
    </w:p>
    <w:p w14:paraId="68A38850" w14:textId="77777777" w:rsidR="00155592" w:rsidRPr="00CC41A7" w:rsidRDefault="00155592" w:rsidP="00155592">
      <w:pPr>
        <w:pStyle w:val="ListParagraph"/>
        <w:keepNext/>
        <w:keepLines/>
        <w:spacing w:line="360" w:lineRule="auto"/>
        <w:ind w:left="709"/>
        <w:jc w:val="both"/>
        <w:rPr>
          <w:rFonts w:ascii="Arial" w:hAnsi="Arial" w:cs="Arial"/>
          <w:sz w:val="22"/>
          <w:lang w:val="en-GB"/>
        </w:rPr>
      </w:pPr>
    </w:p>
    <w:tbl>
      <w:tblPr>
        <w:tblW w:w="14601" w:type="dxa"/>
        <w:tblInd w:w="-10" w:type="dxa"/>
        <w:tblCellMar>
          <w:left w:w="70" w:type="dxa"/>
          <w:right w:w="70" w:type="dxa"/>
        </w:tblCellMar>
        <w:tblLook w:val="04A0" w:firstRow="1" w:lastRow="0" w:firstColumn="1" w:lastColumn="0" w:noHBand="0" w:noVBand="1"/>
      </w:tblPr>
      <w:tblGrid>
        <w:gridCol w:w="5729"/>
        <w:gridCol w:w="2360"/>
        <w:gridCol w:w="6512"/>
      </w:tblGrid>
      <w:tr w:rsidR="00155592" w:rsidRPr="00CC41A7" w14:paraId="4821A2D0" w14:textId="77777777" w:rsidTr="00A05CDB">
        <w:trPr>
          <w:trHeight w:val="389"/>
        </w:trPr>
        <w:tc>
          <w:tcPr>
            <w:tcW w:w="5729" w:type="dxa"/>
            <w:tcBorders>
              <w:top w:val="single" w:sz="8" w:space="0" w:color="auto"/>
              <w:left w:val="single" w:sz="8" w:space="0" w:color="auto"/>
              <w:bottom w:val="nil"/>
              <w:right w:val="single" w:sz="4" w:space="0" w:color="auto"/>
            </w:tcBorders>
            <w:noWrap/>
            <w:vAlign w:val="center"/>
            <w:hideMark/>
          </w:tcPr>
          <w:p w14:paraId="64B14C76" w14:textId="77777777" w:rsidR="00155592" w:rsidRPr="00CC41A7" w:rsidRDefault="00155592" w:rsidP="00A05CDB">
            <w:pPr>
              <w:spacing w:after="0" w:line="240" w:lineRule="auto"/>
              <w:rPr>
                <w:rFonts w:ascii="Arial" w:eastAsia="Times New Roman" w:hAnsi="Arial" w:cs="Arial"/>
                <w:b/>
                <w:color w:val="000000"/>
                <w:sz w:val="20"/>
                <w:szCs w:val="20"/>
                <w:lang w:val="en-GB" w:eastAsia="et-EE"/>
              </w:rPr>
            </w:pPr>
            <w:r w:rsidRPr="00CC41A7">
              <w:rPr>
                <w:rFonts w:ascii="Arial" w:eastAsia="Times New Roman" w:hAnsi="Arial" w:cs="Arial"/>
                <w:b/>
                <w:color w:val="000000"/>
                <w:sz w:val="20"/>
                <w:szCs w:val="20"/>
                <w:lang w:val="en-GB" w:bidi="en-US"/>
              </w:rPr>
              <w:t>Preferred connection point location</w:t>
            </w:r>
          </w:p>
        </w:tc>
        <w:tc>
          <w:tcPr>
            <w:tcW w:w="2360" w:type="dxa"/>
            <w:tcBorders>
              <w:top w:val="single" w:sz="8" w:space="0" w:color="auto"/>
              <w:left w:val="nil"/>
              <w:bottom w:val="nil"/>
              <w:right w:val="single" w:sz="4" w:space="0" w:color="auto"/>
            </w:tcBorders>
            <w:noWrap/>
            <w:vAlign w:val="center"/>
            <w:hideMark/>
          </w:tcPr>
          <w:p w14:paraId="00CF3E30" w14:textId="77777777" w:rsidR="00155592" w:rsidRPr="00CC41A7" w:rsidRDefault="00155592" w:rsidP="00A05CDB">
            <w:pPr>
              <w:spacing w:after="0" w:line="240" w:lineRule="auto"/>
              <w:rPr>
                <w:rFonts w:ascii="Arial" w:eastAsia="Times New Roman" w:hAnsi="Arial" w:cs="Arial"/>
                <w:color w:val="000000"/>
                <w:sz w:val="20"/>
                <w:szCs w:val="20"/>
                <w:lang w:val="en-GB" w:eastAsia="et-EE"/>
              </w:rPr>
            </w:pPr>
            <w:r w:rsidRPr="00CC41A7">
              <w:rPr>
                <w:rFonts w:ascii="Arial" w:eastAsia="Times New Roman" w:hAnsi="Arial" w:cs="Arial"/>
                <w:color w:val="000000"/>
                <w:sz w:val="20"/>
                <w:szCs w:val="20"/>
                <w:lang w:val="en-GB" w:bidi="en-US"/>
              </w:rPr>
              <w:t>Description and geo. coordinates</w:t>
            </w:r>
          </w:p>
        </w:tc>
        <w:tc>
          <w:tcPr>
            <w:tcW w:w="6512" w:type="dxa"/>
            <w:tcBorders>
              <w:top w:val="single" w:sz="8" w:space="0" w:color="auto"/>
              <w:left w:val="nil"/>
              <w:bottom w:val="nil"/>
              <w:right w:val="single" w:sz="8" w:space="0" w:color="000000" w:themeColor="text1"/>
            </w:tcBorders>
            <w:noWrap/>
            <w:vAlign w:val="center"/>
            <w:hideMark/>
          </w:tcPr>
          <w:p w14:paraId="29915975" w14:textId="77777777" w:rsidR="00155592" w:rsidRPr="00CC41A7" w:rsidRDefault="00155592" w:rsidP="00A05CDB">
            <w:pPr>
              <w:spacing w:after="0" w:line="240" w:lineRule="auto"/>
              <w:rPr>
                <w:rFonts w:ascii="Arial" w:hAnsi="Arial" w:cs="Arial"/>
                <w:color w:val="000000"/>
                <w:sz w:val="20"/>
                <w:szCs w:val="20"/>
                <w:lang w:val="en-GB" w:eastAsia="et-EE"/>
              </w:rPr>
            </w:pPr>
            <w:r w:rsidRPr="00CC41A7">
              <w:rPr>
                <w:rFonts w:ascii="Arial" w:eastAsia="Times New Roman" w:hAnsi="Arial" w:cs="Arial"/>
                <w:color w:val="000000" w:themeColor="text1"/>
                <w:sz w:val="20"/>
                <w:szCs w:val="20"/>
                <w:lang w:val="en-GB" w:bidi="en-US"/>
              </w:rPr>
              <w:t xml:space="preserve">MLA connection located on the quay of </w:t>
            </w:r>
            <w:proofErr w:type="spellStart"/>
            <w:r w:rsidRPr="00CC41A7">
              <w:rPr>
                <w:rFonts w:ascii="Arial" w:eastAsia="Times New Roman" w:hAnsi="Arial" w:cs="Arial"/>
                <w:color w:val="000000" w:themeColor="text1"/>
                <w:sz w:val="20"/>
                <w:szCs w:val="20"/>
                <w:lang w:val="en-GB" w:bidi="en-US"/>
              </w:rPr>
              <w:t>Pakrineeme</w:t>
            </w:r>
            <w:proofErr w:type="spellEnd"/>
            <w:r w:rsidRPr="00CC41A7">
              <w:rPr>
                <w:rFonts w:ascii="Arial" w:eastAsia="Times New Roman" w:hAnsi="Arial" w:cs="Arial"/>
                <w:color w:val="000000" w:themeColor="text1"/>
                <w:sz w:val="20"/>
                <w:szCs w:val="20"/>
                <w:lang w:val="en-GB" w:bidi="en-US"/>
              </w:rPr>
              <w:t xml:space="preserve"> Port at coordinates X 6583797.22 and Y 504284.86</w:t>
            </w:r>
          </w:p>
        </w:tc>
      </w:tr>
      <w:tr w:rsidR="00155592" w:rsidRPr="00CC41A7" w14:paraId="5697C49D" w14:textId="77777777" w:rsidTr="00A05CDB">
        <w:trPr>
          <w:trHeight w:val="409"/>
        </w:trPr>
        <w:tc>
          <w:tcPr>
            <w:tcW w:w="5729" w:type="dxa"/>
            <w:tcBorders>
              <w:top w:val="single" w:sz="4" w:space="0" w:color="auto"/>
              <w:left w:val="single" w:sz="8" w:space="0" w:color="auto"/>
              <w:bottom w:val="single" w:sz="8" w:space="0" w:color="auto"/>
              <w:right w:val="single" w:sz="4" w:space="0" w:color="auto"/>
            </w:tcBorders>
            <w:noWrap/>
            <w:vAlign w:val="center"/>
            <w:hideMark/>
          </w:tcPr>
          <w:p w14:paraId="4D6FEB94" w14:textId="77777777" w:rsidR="00155592" w:rsidRPr="00CC41A7" w:rsidRDefault="00155592" w:rsidP="00A05CDB">
            <w:pPr>
              <w:spacing w:after="0" w:line="240" w:lineRule="auto"/>
              <w:rPr>
                <w:rFonts w:ascii="Arial" w:eastAsia="Times New Roman" w:hAnsi="Arial" w:cs="Arial"/>
                <w:b/>
                <w:color w:val="000000" w:themeColor="text1"/>
                <w:sz w:val="20"/>
                <w:szCs w:val="20"/>
                <w:lang w:val="en-GB" w:eastAsia="et-EE"/>
              </w:rPr>
            </w:pPr>
            <w:r w:rsidRPr="00CC41A7">
              <w:rPr>
                <w:rFonts w:ascii="Arial" w:eastAsia="Times New Roman" w:hAnsi="Arial" w:cs="Arial"/>
                <w:b/>
                <w:color w:val="000000" w:themeColor="text1"/>
                <w:sz w:val="20"/>
                <w:szCs w:val="20"/>
                <w:lang w:val="en-GB" w:bidi="en-US"/>
              </w:rPr>
              <w:t>Planned connection time</w:t>
            </w:r>
          </w:p>
        </w:tc>
        <w:tc>
          <w:tcPr>
            <w:tcW w:w="2360" w:type="dxa"/>
            <w:tcBorders>
              <w:top w:val="single" w:sz="4" w:space="0" w:color="auto"/>
              <w:left w:val="nil"/>
              <w:bottom w:val="single" w:sz="8" w:space="0" w:color="auto"/>
              <w:right w:val="single" w:sz="4" w:space="0" w:color="auto"/>
            </w:tcBorders>
            <w:noWrap/>
            <w:vAlign w:val="center"/>
            <w:hideMark/>
          </w:tcPr>
          <w:p w14:paraId="59AD5F09" w14:textId="77777777" w:rsidR="00155592" w:rsidRPr="00CC41A7" w:rsidRDefault="00155592" w:rsidP="00A05CDB">
            <w:pPr>
              <w:spacing w:after="0" w:line="240" w:lineRule="auto"/>
              <w:rPr>
                <w:rFonts w:ascii="Arial" w:eastAsia="Times New Roman" w:hAnsi="Arial" w:cs="Arial"/>
                <w:color w:val="000000" w:themeColor="text1"/>
                <w:sz w:val="20"/>
                <w:szCs w:val="20"/>
                <w:lang w:val="en-GB" w:eastAsia="et-EE"/>
              </w:rPr>
            </w:pPr>
            <w:r w:rsidRPr="00CC41A7">
              <w:rPr>
                <w:rFonts w:ascii="Arial" w:eastAsia="Times New Roman" w:hAnsi="Arial" w:cs="Arial"/>
                <w:color w:val="000000" w:themeColor="text1"/>
                <w:sz w:val="20"/>
                <w:szCs w:val="20"/>
                <w:lang w:val="en-GB" w:bidi="en-US"/>
              </w:rPr>
              <w:t>Date</w:t>
            </w:r>
          </w:p>
        </w:tc>
        <w:tc>
          <w:tcPr>
            <w:tcW w:w="6512" w:type="dxa"/>
            <w:tcBorders>
              <w:top w:val="single" w:sz="4" w:space="0" w:color="auto"/>
              <w:left w:val="nil"/>
              <w:bottom w:val="single" w:sz="8" w:space="0" w:color="auto"/>
              <w:right w:val="single" w:sz="8" w:space="0" w:color="000000" w:themeColor="text1"/>
            </w:tcBorders>
            <w:noWrap/>
            <w:vAlign w:val="center"/>
            <w:hideMark/>
          </w:tcPr>
          <w:p w14:paraId="6B23C70A" w14:textId="77777777" w:rsidR="00155592" w:rsidRPr="00CC41A7" w:rsidRDefault="00155592" w:rsidP="00A05CDB">
            <w:pPr>
              <w:spacing w:line="240" w:lineRule="auto"/>
              <w:rPr>
                <w:rFonts w:ascii="Arial" w:eastAsia="Times New Roman" w:hAnsi="Arial" w:cs="Arial"/>
                <w:color w:val="000000" w:themeColor="text1"/>
                <w:sz w:val="20"/>
                <w:szCs w:val="20"/>
                <w:lang w:val="en-GB" w:eastAsia="et-EE"/>
              </w:rPr>
            </w:pPr>
          </w:p>
        </w:tc>
      </w:tr>
      <w:tr w:rsidR="00155592" w:rsidRPr="00CC41A7" w14:paraId="14772DC9" w14:textId="77777777" w:rsidTr="00A05CDB">
        <w:trPr>
          <w:trHeight w:val="405"/>
        </w:trPr>
        <w:tc>
          <w:tcPr>
            <w:tcW w:w="5729" w:type="dxa"/>
            <w:tcBorders>
              <w:top w:val="single" w:sz="4" w:space="0" w:color="auto"/>
              <w:left w:val="single" w:sz="8" w:space="0" w:color="auto"/>
              <w:bottom w:val="single" w:sz="8" w:space="0" w:color="auto"/>
              <w:right w:val="single" w:sz="4" w:space="0" w:color="auto"/>
            </w:tcBorders>
            <w:noWrap/>
            <w:vAlign w:val="center"/>
            <w:hideMark/>
          </w:tcPr>
          <w:p w14:paraId="175EB027" w14:textId="77777777" w:rsidR="00155592" w:rsidRPr="00CC41A7" w:rsidRDefault="00155592" w:rsidP="00A05CDB">
            <w:pPr>
              <w:spacing w:after="0" w:line="240" w:lineRule="auto"/>
              <w:rPr>
                <w:rFonts w:ascii="Arial" w:eastAsia="Times New Roman" w:hAnsi="Arial" w:cs="Arial"/>
                <w:b/>
                <w:color w:val="000000"/>
                <w:sz w:val="20"/>
                <w:szCs w:val="20"/>
                <w:lang w:val="en-GB" w:eastAsia="et-EE"/>
              </w:rPr>
            </w:pPr>
            <w:r w:rsidRPr="00CC41A7">
              <w:rPr>
                <w:rFonts w:ascii="Arial" w:eastAsia="Times New Roman" w:hAnsi="Arial" w:cs="Arial"/>
                <w:b/>
                <w:color w:val="000000"/>
                <w:sz w:val="20"/>
                <w:szCs w:val="20"/>
                <w:lang w:val="en-GB" w:bidi="en-US"/>
              </w:rPr>
              <w:t>Planned connection period</w:t>
            </w:r>
          </w:p>
        </w:tc>
        <w:tc>
          <w:tcPr>
            <w:tcW w:w="2360" w:type="dxa"/>
            <w:tcBorders>
              <w:top w:val="single" w:sz="4" w:space="0" w:color="auto"/>
              <w:left w:val="nil"/>
              <w:bottom w:val="single" w:sz="8" w:space="0" w:color="auto"/>
              <w:right w:val="single" w:sz="4" w:space="0" w:color="auto"/>
            </w:tcBorders>
            <w:noWrap/>
            <w:vAlign w:val="center"/>
            <w:hideMark/>
          </w:tcPr>
          <w:p w14:paraId="269877F9" w14:textId="77777777" w:rsidR="00155592" w:rsidRPr="00CC41A7" w:rsidRDefault="00155592" w:rsidP="00A05CDB">
            <w:pPr>
              <w:spacing w:after="0" w:line="240" w:lineRule="auto"/>
              <w:rPr>
                <w:rFonts w:ascii="Arial" w:hAnsi="Arial" w:cs="Arial"/>
                <w:sz w:val="20"/>
                <w:szCs w:val="20"/>
                <w:lang w:val="en-GB"/>
              </w:rPr>
            </w:pPr>
            <w:r w:rsidRPr="00CC41A7">
              <w:rPr>
                <w:rFonts w:ascii="Arial" w:eastAsia="Times New Roman" w:hAnsi="Arial" w:cs="Arial"/>
                <w:color w:val="000000" w:themeColor="text1"/>
                <w:sz w:val="20"/>
                <w:szCs w:val="20"/>
                <w:lang w:val="en-GB" w:bidi="en-US"/>
              </w:rPr>
              <w:t>Period</w:t>
            </w:r>
          </w:p>
        </w:tc>
        <w:tc>
          <w:tcPr>
            <w:tcW w:w="6512" w:type="dxa"/>
            <w:tcBorders>
              <w:top w:val="single" w:sz="4" w:space="0" w:color="auto"/>
              <w:left w:val="nil"/>
              <w:bottom w:val="single" w:sz="8" w:space="0" w:color="auto"/>
              <w:right w:val="single" w:sz="8" w:space="0" w:color="000000" w:themeColor="text1"/>
            </w:tcBorders>
            <w:noWrap/>
            <w:vAlign w:val="center"/>
            <w:hideMark/>
          </w:tcPr>
          <w:p w14:paraId="423F60F3" w14:textId="77777777" w:rsidR="00155592" w:rsidRPr="00CC41A7" w:rsidRDefault="00155592" w:rsidP="00A05CDB">
            <w:pPr>
              <w:spacing w:after="0" w:line="240" w:lineRule="auto"/>
              <w:rPr>
                <w:rFonts w:ascii="Arial" w:eastAsia="Times New Roman" w:hAnsi="Arial" w:cs="Arial"/>
                <w:color w:val="000000"/>
                <w:sz w:val="20"/>
                <w:szCs w:val="20"/>
                <w:lang w:val="en-GB" w:eastAsia="et-EE"/>
              </w:rPr>
            </w:pPr>
          </w:p>
        </w:tc>
      </w:tr>
    </w:tbl>
    <w:tbl>
      <w:tblPr>
        <w:tblStyle w:val="TableGrid1"/>
        <w:tblW w:w="14665" w:type="dxa"/>
        <w:tblLook w:val="04A0" w:firstRow="1" w:lastRow="0" w:firstColumn="1" w:lastColumn="0" w:noHBand="0" w:noVBand="1"/>
      </w:tblPr>
      <w:tblGrid>
        <w:gridCol w:w="2445"/>
        <w:gridCol w:w="975"/>
        <w:gridCol w:w="705"/>
        <w:gridCol w:w="705"/>
        <w:gridCol w:w="720"/>
        <w:gridCol w:w="720"/>
        <w:gridCol w:w="709"/>
        <w:gridCol w:w="705"/>
        <w:gridCol w:w="694"/>
        <w:gridCol w:w="676"/>
        <w:gridCol w:w="676"/>
        <w:gridCol w:w="696"/>
        <w:gridCol w:w="711"/>
        <w:gridCol w:w="700"/>
        <w:gridCol w:w="690"/>
        <w:gridCol w:w="761"/>
        <w:gridCol w:w="696"/>
        <w:gridCol w:w="681"/>
      </w:tblGrid>
      <w:tr w:rsidR="00155592" w:rsidRPr="00CC41A7" w14:paraId="74CF0F5F" w14:textId="77777777" w:rsidTr="00A05CDB">
        <w:trPr>
          <w:trHeight w:val="720"/>
        </w:trPr>
        <w:tc>
          <w:tcPr>
            <w:tcW w:w="3420" w:type="dxa"/>
            <w:gridSpan w:val="2"/>
            <w:vAlign w:val="center"/>
            <w:hideMark/>
          </w:tcPr>
          <w:p w14:paraId="3B2433E3"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Producer connection</w:t>
            </w:r>
          </w:p>
          <w:p w14:paraId="76E76A52"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(Input capacity)</w:t>
            </w:r>
          </w:p>
        </w:tc>
        <w:tc>
          <w:tcPr>
            <w:tcW w:w="705" w:type="dxa"/>
            <w:noWrap/>
            <w:vAlign w:val="center"/>
            <w:hideMark/>
          </w:tcPr>
          <w:p w14:paraId="26E6CA58"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w:t>
            </w:r>
          </w:p>
        </w:tc>
        <w:tc>
          <w:tcPr>
            <w:tcW w:w="705" w:type="dxa"/>
            <w:noWrap/>
            <w:vAlign w:val="center"/>
            <w:hideMark/>
          </w:tcPr>
          <w:p w14:paraId="7EED63DD"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2</w:t>
            </w:r>
          </w:p>
        </w:tc>
        <w:tc>
          <w:tcPr>
            <w:tcW w:w="720" w:type="dxa"/>
            <w:noWrap/>
            <w:vAlign w:val="center"/>
            <w:hideMark/>
          </w:tcPr>
          <w:p w14:paraId="741D0394"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3</w:t>
            </w:r>
          </w:p>
        </w:tc>
        <w:tc>
          <w:tcPr>
            <w:tcW w:w="720" w:type="dxa"/>
            <w:noWrap/>
            <w:vAlign w:val="center"/>
            <w:hideMark/>
          </w:tcPr>
          <w:p w14:paraId="181F2CFE"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4</w:t>
            </w:r>
          </w:p>
        </w:tc>
        <w:tc>
          <w:tcPr>
            <w:tcW w:w="709" w:type="dxa"/>
            <w:noWrap/>
            <w:vAlign w:val="center"/>
            <w:hideMark/>
          </w:tcPr>
          <w:p w14:paraId="7F0DD939"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5</w:t>
            </w:r>
          </w:p>
        </w:tc>
        <w:tc>
          <w:tcPr>
            <w:tcW w:w="705" w:type="dxa"/>
            <w:noWrap/>
            <w:vAlign w:val="center"/>
            <w:hideMark/>
          </w:tcPr>
          <w:p w14:paraId="51534E73"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6</w:t>
            </w:r>
          </w:p>
        </w:tc>
        <w:tc>
          <w:tcPr>
            <w:tcW w:w="694" w:type="dxa"/>
            <w:noWrap/>
            <w:vAlign w:val="center"/>
            <w:hideMark/>
          </w:tcPr>
          <w:p w14:paraId="03F57D9A"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7</w:t>
            </w:r>
          </w:p>
        </w:tc>
        <w:tc>
          <w:tcPr>
            <w:tcW w:w="676" w:type="dxa"/>
            <w:noWrap/>
            <w:vAlign w:val="center"/>
            <w:hideMark/>
          </w:tcPr>
          <w:p w14:paraId="7BE03F07"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8</w:t>
            </w:r>
          </w:p>
        </w:tc>
        <w:tc>
          <w:tcPr>
            <w:tcW w:w="676" w:type="dxa"/>
            <w:noWrap/>
            <w:vAlign w:val="center"/>
            <w:hideMark/>
          </w:tcPr>
          <w:p w14:paraId="64DEF7B0"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9</w:t>
            </w:r>
          </w:p>
        </w:tc>
        <w:tc>
          <w:tcPr>
            <w:tcW w:w="696" w:type="dxa"/>
            <w:vAlign w:val="center"/>
          </w:tcPr>
          <w:p w14:paraId="58D0F66C" w14:textId="77777777" w:rsidR="00155592" w:rsidRPr="00CC41A7" w:rsidRDefault="00155592" w:rsidP="00A05CDB">
            <w:pPr>
              <w:jc w:val="center"/>
              <w:rPr>
                <w:rFonts w:ascii="Arial"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10</w:t>
            </w:r>
          </w:p>
        </w:tc>
        <w:tc>
          <w:tcPr>
            <w:tcW w:w="711" w:type="dxa"/>
            <w:vAlign w:val="center"/>
          </w:tcPr>
          <w:p w14:paraId="638A851E"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11</w:t>
            </w:r>
          </w:p>
        </w:tc>
        <w:tc>
          <w:tcPr>
            <w:tcW w:w="700" w:type="dxa"/>
            <w:vAlign w:val="center"/>
          </w:tcPr>
          <w:p w14:paraId="5421C1B7"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w:t>
            </w:r>
          </w:p>
          <w:p w14:paraId="2E115FF3"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12</w:t>
            </w:r>
          </w:p>
        </w:tc>
        <w:tc>
          <w:tcPr>
            <w:tcW w:w="690" w:type="dxa"/>
            <w:vAlign w:val="center"/>
          </w:tcPr>
          <w:p w14:paraId="6B9AB847"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w:t>
            </w:r>
          </w:p>
          <w:p w14:paraId="299C752E"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13</w:t>
            </w:r>
          </w:p>
        </w:tc>
        <w:tc>
          <w:tcPr>
            <w:tcW w:w="761" w:type="dxa"/>
            <w:vAlign w:val="center"/>
          </w:tcPr>
          <w:p w14:paraId="72482313"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14</w:t>
            </w:r>
          </w:p>
        </w:tc>
        <w:tc>
          <w:tcPr>
            <w:tcW w:w="696" w:type="dxa"/>
            <w:vAlign w:val="center"/>
          </w:tcPr>
          <w:p w14:paraId="5476870A"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w:t>
            </w:r>
          </w:p>
          <w:p w14:paraId="62275D47"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15</w:t>
            </w:r>
          </w:p>
        </w:tc>
        <w:tc>
          <w:tcPr>
            <w:tcW w:w="681" w:type="dxa"/>
            <w:noWrap/>
            <w:vAlign w:val="center"/>
            <w:hideMark/>
          </w:tcPr>
          <w:p w14:paraId="1B32540C" w14:textId="77777777" w:rsidR="00155592" w:rsidRPr="00CC41A7" w:rsidRDefault="00155592" w:rsidP="00A05CDB">
            <w:pPr>
              <w:jc w:val="center"/>
              <w:rPr>
                <w:rFonts w:ascii="Arial" w:hAnsi="Arial" w:cs="Arial"/>
                <w:color w:val="000000"/>
                <w:sz w:val="20"/>
                <w:szCs w:val="20"/>
                <w:lang w:val="en-GB"/>
              </w:rPr>
            </w:pPr>
            <w:r w:rsidRPr="00CC41A7">
              <w:rPr>
                <w:rFonts w:ascii="Arial" w:eastAsiaTheme="minorEastAsia" w:hAnsi="Arial" w:cs="Arial"/>
                <w:b/>
                <w:color w:val="000000" w:themeColor="text1"/>
                <w:sz w:val="20"/>
                <w:szCs w:val="20"/>
                <w:lang w:val="en-GB" w:bidi="en-US"/>
              </w:rPr>
              <w:t>Day 16</w:t>
            </w:r>
          </w:p>
        </w:tc>
      </w:tr>
      <w:tr w:rsidR="00155592" w:rsidRPr="00CC41A7" w14:paraId="7DC98110" w14:textId="77777777" w:rsidTr="00A05CDB">
        <w:trPr>
          <w:trHeight w:val="244"/>
        </w:trPr>
        <w:tc>
          <w:tcPr>
            <w:tcW w:w="2445" w:type="dxa"/>
            <w:noWrap/>
            <w:vAlign w:val="center"/>
            <w:hideMark/>
          </w:tcPr>
          <w:p w14:paraId="468DA67F"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Peak production capacity</w:t>
            </w:r>
          </w:p>
        </w:tc>
        <w:tc>
          <w:tcPr>
            <w:tcW w:w="975" w:type="dxa"/>
            <w:noWrap/>
            <w:vAlign w:val="center"/>
            <w:hideMark/>
          </w:tcPr>
          <w:p w14:paraId="4339410F"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MW</w:t>
            </w:r>
          </w:p>
        </w:tc>
        <w:tc>
          <w:tcPr>
            <w:tcW w:w="705" w:type="dxa"/>
            <w:noWrap/>
            <w:vAlign w:val="center"/>
            <w:hideMark/>
          </w:tcPr>
          <w:p w14:paraId="0681BE02"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3A63193C"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06CBE9B8"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57D1DFEE"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hideMark/>
          </w:tcPr>
          <w:p w14:paraId="29888E1F"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76C0FADF"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hideMark/>
          </w:tcPr>
          <w:p w14:paraId="64654561"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1C238A8F"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1A874E24"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53CD8BC6"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0F781CD3"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0DF681BA"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44DB8374"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344ECC89"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4E0983FA"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hideMark/>
          </w:tcPr>
          <w:p w14:paraId="5E18F059"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6A6C0D84" w14:textId="77777777" w:rsidTr="00A05CDB">
        <w:trPr>
          <w:trHeight w:val="244"/>
        </w:trPr>
        <w:tc>
          <w:tcPr>
            <w:tcW w:w="2445" w:type="dxa"/>
            <w:noWrap/>
            <w:vAlign w:val="center"/>
          </w:tcPr>
          <w:p w14:paraId="366930E2"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Peak daily production capacity</w:t>
            </w:r>
          </w:p>
        </w:tc>
        <w:tc>
          <w:tcPr>
            <w:tcW w:w="975" w:type="dxa"/>
            <w:noWrap/>
            <w:vAlign w:val="center"/>
          </w:tcPr>
          <w:p w14:paraId="7C85217E"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MWh/d</w:t>
            </w:r>
          </w:p>
        </w:tc>
        <w:tc>
          <w:tcPr>
            <w:tcW w:w="705" w:type="dxa"/>
            <w:noWrap/>
            <w:vAlign w:val="center"/>
          </w:tcPr>
          <w:p w14:paraId="1A62E559"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tcPr>
          <w:p w14:paraId="5F05437F"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tcPr>
          <w:p w14:paraId="67FB59DE"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tcPr>
          <w:p w14:paraId="30B387B8"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tcPr>
          <w:p w14:paraId="726A7129"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tcPr>
          <w:p w14:paraId="7884317F"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tcPr>
          <w:p w14:paraId="026BBBDE"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tcPr>
          <w:p w14:paraId="7A12E852"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tcPr>
          <w:p w14:paraId="4267863B"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18955A55"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34B71AA3"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6F85BC0C"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788C1A95"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31E4BAA5"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2ED910CD"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tcPr>
          <w:p w14:paraId="58665F8A"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4A5C817A" w14:textId="77777777" w:rsidTr="00A05CDB">
        <w:trPr>
          <w:trHeight w:val="244"/>
        </w:trPr>
        <w:tc>
          <w:tcPr>
            <w:tcW w:w="2445" w:type="dxa"/>
            <w:noWrap/>
            <w:vAlign w:val="center"/>
            <w:hideMark/>
          </w:tcPr>
          <w:p w14:paraId="4E4F7FBB"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Average production capacity during the period</w:t>
            </w:r>
          </w:p>
        </w:tc>
        <w:tc>
          <w:tcPr>
            <w:tcW w:w="975" w:type="dxa"/>
            <w:noWrap/>
            <w:vAlign w:val="center"/>
            <w:hideMark/>
          </w:tcPr>
          <w:p w14:paraId="5AE40FA9"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MW</w:t>
            </w:r>
          </w:p>
        </w:tc>
        <w:tc>
          <w:tcPr>
            <w:tcW w:w="705" w:type="dxa"/>
            <w:noWrap/>
            <w:vAlign w:val="center"/>
            <w:hideMark/>
          </w:tcPr>
          <w:p w14:paraId="7A39A15B"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0FF00D88"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0743DC6C"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516BCFAF"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hideMark/>
          </w:tcPr>
          <w:p w14:paraId="300B4C1C"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3C73985A"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hideMark/>
          </w:tcPr>
          <w:p w14:paraId="39A887CB"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116E3B15"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4CDD6148"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63E9DA06"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1D5E1457"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3D3F0042"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34F9B5B9"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6ABD5A90"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7D4836C7"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hideMark/>
          </w:tcPr>
          <w:p w14:paraId="566A62C8"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3D2BCE03" w14:textId="77777777" w:rsidTr="00A05CDB">
        <w:trPr>
          <w:trHeight w:val="244"/>
        </w:trPr>
        <w:tc>
          <w:tcPr>
            <w:tcW w:w="2445" w:type="dxa"/>
            <w:noWrap/>
            <w:vAlign w:val="center"/>
          </w:tcPr>
          <w:p w14:paraId="59DFF199"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Minimum production capacity</w:t>
            </w:r>
          </w:p>
        </w:tc>
        <w:tc>
          <w:tcPr>
            <w:tcW w:w="975" w:type="dxa"/>
            <w:noWrap/>
            <w:vAlign w:val="center"/>
          </w:tcPr>
          <w:p w14:paraId="7F4450F9"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MW</w:t>
            </w:r>
          </w:p>
        </w:tc>
        <w:tc>
          <w:tcPr>
            <w:tcW w:w="705" w:type="dxa"/>
            <w:noWrap/>
            <w:vAlign w:val="center"/>
          </w:tcPr>
          <w:p w14:paraId="7AE34ADA"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tcPr>
          <w:p w14:paraId="7CBB8AB2"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tcPr>
          <w:p w14:paraId="41C4D875"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tcPr>
          <w:p w14:paraId="37B0DBD8"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tcPr>
          <w:p w14:paraId="16EEB10F"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tcPr>
          <w:p w14:paraId="5E0B39C8"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tcPr>
          <w:p w14:paraId="6FB4835F"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tcPr>
          <w:p w14:paraId="7B20CBEB"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tcPr>
          <w:p w14:paraId="343BF2AE"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7AD9BDDF"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0E560ADA"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15EB03F9"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74041277"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5B45431C"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0B2C67F6"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tcPr>
          <w:p w14:paraId="419CF33A"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05A3DF39" w14:textId="77777777" w:rsidTr="00A05CDB">
        <w:trPr>
          <w:trHeight w:val="244"/>
        </w:trPr>
        <w:tc>
          <w:tcPr>
            <w:tcW w:w="2445" w:type="dxa"/>
            <w:noWrap/>
            <w:vAlign w:val="center"/>
            <w:hideMark/>
          </w:tcPr>
          <w:p w14:paraId="548B300A"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Possible minimum inlet pressure into the network operator’s pipeline</w:t>
            </w:r>
          </w:p>
        </w:tc>
        <w:tc>
          <w:tcPr>
            <w:tcW w:w="975" w:type="dxa"/>
            <w:noWrap/>
            <w:vAlign w:val="center"/>
            <w:hideMark/>
          </w:tcPr>
          <w:p w14:paraId="7ABEDF7F"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bar(g)</w:t>
            </w:r>
          </w:p>
        </w:tc>
        <w:tc>
          <w:tcPr>
            <w:tcW w:w="705" w:type="dxa"/>
            <w:noWrap/>
            <w:vAlign w:val="center"/>
            <w:hideMark/>
          </w:tcPr>
          <w:p w14:paraId="0791129C"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6383ADBB"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4DACCE94"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797DCFF7"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hideMark/>
          </w:tcPr>
          <w:p w14:paraId="6AA02C84"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1DD8B27A"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hideMark/>
          </w:tcPr>
          <w:p w14:paraId="1D43A2BA"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46C67A15"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47466087"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71F20045"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6C01401D"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07058BDB"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7AD2F2A6"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09B3BCF3"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4F646675"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hideMark/>
          </w:tcPr>
          <w:p w14:paraId="59BB6879"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3C54D47F" w14:textId="77777777" w:rsidTr="00A05CDB">
        <w:trPr>
          <w:trHeight w:val="244"/>
        </w:trPr>
        <w:tc>
          <w:tcPr>
            <w:tcW w:w="2445" w:type="dxa"/>
            <w:noWrap/>
            <w:vAlign w:val="center"/>
            <w:hideMark/>
          </w:tcPr>
          <w:p w14:paraId="7AB74B72"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xml:space="preserve">Possible maximum inlet pressure into the </w:t>
            </w:r>
            <w:r w:rsidRPr="00CC41A7">
              <w:rPr>
                <w:rFonts w:ascii="Arial" w:eastAsia="Arial" w:hAnsi="Arial" w:cs="Arial"/>
                <w:color w:val="000000" w:themeColor="text1"/>
                <w:sz w:val="20"/>
                <w:szCs w:val="20"/>
                <w:lang w:val="en-GB" w:bidi="en-US"/>
              </w:rPr>
              <w:lastRenderedPageBreak/>
              <w:t>network operator’s pipeline</w:t>
            </w:r>
          </w:p>
        </w:tc>
        <w:tc>
          <w:tcPr>
            <w:tcW w:w="975" w:type="dxa"/>
            <w:noWrap/>
            <w:vAlign w:val="center"/>
            <w:hideMark/>
          </w:tcPr>
          <w:p w14:paraId="64D64807"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lastRenderedPageBreak/>
              <w:t>bar(g)</w:t>
            </w:r>
          </w:p>
        </w:tc>
        <w:tc>
          <w:tcPr>
            <w:tcW w:w="705" w:type="dxa"/>
            <w:noWrap/>
            <w:vAlign w:val="center"/>
            <w:hideMark/>
          </w:tcPr>
          <w:p w14:paraId="0B9618E0"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1845052C"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2AE41A83"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0BD9EFE8"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hideMark/>
          </w:tcPr>
          <w:p w14:paraId="42D5425D"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0A5FD4A3"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hideMark/>
          </w:tcPr>
          <w:p w14:paraId="196D2571"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0B422AAF"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046C2BC2"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44D75D16"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151AE3E5"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43A585EF"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400FEF13"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3E539028"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26CE29B9"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hideMark/>
          </w:tcPr>
          <w:p w14:paraId="4E2353DB"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569FCD45" w14:textId="77777777" w:rsidTr="00A05CDB">
        <w:trPr>
          <w:trHeight w:val="244"/>
        </w:trPr>
        <w:tc>
          <w:tcPr>
            <w:tcW w:w="2445" w:type="dxa"/>
            <w:noWrap/>
            <w:vAlign w:val="center"/>
            <w:hideMark/>
          </w:tcPr>
          <w:p w14:paraId="1D68E11C" w14:textId="77777777" w:rsidR="00155592" w:rsidRPr="00CC41A7" w:rsidRDefault="00155592" w:rsidP="00A05CDB">
            <w:pPr>
              <w:jc w:val="center"/>
              <w:rPr>
                <w:rFonts w:ascii="Arial" w:hAnsi="Arial" w:cs="Arial"/>
                <w:color w:val="000000"/>
                <w:sz w:val="20"/>
                <w:szCs w:val="20"/>
                <w:lang w:val="en-GB"/>
              </w:rPr>
            </w:pPr>
            <w:r w:rsidRPr="00CC41A7">
              <w:rPr>
                <w:rFonts w:ascii="Arial" w:eastAsia="Arial" w:hAnsi="Arial" w:cs="Arial"/>
                <w:color w:val="000000" w:themeColor="text1"/>
                <w:sz w:val="20"/>
                <w:szCs w:val="20"/>
                <w:lang w:val="en-GB" w:bidi="en-US"/>
              </w:rPr>
              <w:t>*Average production profile during the period</w:t>
            </w:r>
          </w:p>
        </w:tc>
        <w:tc>
          <w:tcPr>
            <w:tcW w:w="12220" w:type="dxa"/>
            <w:gridSpan w:val="17"/>
            <w:shd w:val="clear" w:color="auto" w:fill="BFBFBF" w:themeFill="background1" w:themeFillShade="BF"/>
            <w:vAlign w:val="center"/>
          </w:tcPr>
          <w:p w14:paraId="5B90A1E6" w14:textId="77777777" w:rsidR="00155592" w:rsidRPr="00CC41A7" w:rsidRDefault="00155592" w:rsidP="00A05CDB">
            <w:pPr>
              <w:jc w:val="center"/>
              <w:rPr>
                <w:rFonts w:ascii="Arial" w:hAnsi="Arial" w:cs="Arial"/>
                <w:sz w:val="20"/>
                <w:szCs w:val="20"/>
                <w:lang w:val="en-GB"/>
              </w:rPr>
            </w:pPr>
          </w:p>
        </w:tc>
      </w:tr>
      <w:tr w:rsidR="00155592" w:rsidRPr="00CC41A7" w14:paraId="07A9382C" w14:textId="77777777" w:rsidTr="00A05CDB">
        <w:trPr>
          <w:trHeight w:val="255"/>
        </w:trPr>
        <w:tc>
          <w:tcPr>
            <w:tcW w:w="2445" w:type="dxa"/>
            <w:noWrap/>
            <w:vAlign w:val="center"/>
            <w:hideMark/>
          </w:tcPr>
          <w:p w14:paraId="4B92AC4E" w14:textId="77777777" w:rsidR="00155592" w:rsidRPr="00CC41A7" w:rsidRDefault="00155592" w:rsidP="00A05CDB">
            <w:pPr>
              <w:jc w:val="center"/>
              <w:rPr>
                <w:rFonts w:ascii="Arial" w:hAnsi="Arial" w:cs="Arial"/>
                <w:b/>
                <w:color w:val="000000" w:themeColor="text1"/>
                <w:sz w:val="20"/>
                <w:szCs w:val="20"/>
                <w:lang w:val="en-GB"/>
              </w:rPr>
            </w:pPr>
          </w:p>
        </w:tc>
        <w:tc>
          <w:tcPr>
            <w:tcW w:w="975" w:type="dxa"/>
            <w:noWrap/>
            <w:vAlign w:val="center"/>
            <w:hideMark/>
          </w:tcPr>
          <w:p w14:paraId="54E8F6D0"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08517889"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3889D39F"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1A8848EA" w14:textId="77777777" w:rsidR="00155592" w:rsidRPr="00CC41A7" w:rsidRDefault="00155592" w:rsidP="00A05CDB">
            <w:pPr>
              <w:jc w:val="center"/>
              <w:rPr>
                <w:rFonts w:ascii="Arial" w:hAnsi="Arial" w:cs="Arial"/>
                <w:b/>
                <w:color w:val="000000" w:themeColor="text1"/>
                <w:sz w:val="20"/>
                <w:szCs w:val="20"/>
                <w:lang w:val="en-GB"/>
              </w:rPr>
            </w:pPr>
          </w:p>
        </w:tc>
        <w:tc>
          <w:tcPr>
            <w:tcW w:w="720" w:type="dxa"/>
            <w:noWrap/>
            <w:vAlign w:val="center"/>
            <w:hideMark/>
          </w:tcPr>
          <w:p w14:paraId="7961FDCA" w14:textId="77777777" w:rsidR="00155592" w:rsidRPr="00CC41A7" w:rsidRDefault="00155592" w:rsidP="00A05CDB">
            <w:pPr>
              <w:jc w:val="center"/>
              <w:rPr>
                <w:rFonts w:ascii="Arial" w:hAnsi="Arial" w:cs="Arial"/>
                <w:b/>
                <w:color w:val="000000" w:themeColor="text1"/>
                <w:sz w:val="20"/>
                <w:szCs w:val="20"/>
                <w:lang w:val="en-GB"/>
              </w:rPr>
            </w:pPr>
          </w:p>
        </w:tc>
        <w:tc>
          <w:tcPr>
            <w:tcW w:w="709" w:type="dxa"/>
            <w:noWrap/>
            <w:vAlign w:val="center"/>
            <w:hideMark/>
          </w:tcPr>
          <w:p w14:paraId="3F5224D8" w14:textId="77777777" w:rsidR="00155592" w:rsidRPr="00CC41A7" w:rsidRDefault="00155592" w:rsidP="00A05CDB">
            <w:pPr>
              <w:jc w:val="center"/>
              <w:rPr>
                <w:rFonts w:ascii="Arial" w:hAnsi="Arial" w:cs="Arial"/>
                <w:b/>
                <w:color w:val="000000" w:themeColor="text1"/>
                <w:sz w:val="20"/>
                <w:szCs w:val="20"/>
                <w:lang w:val="en-GB"/>
              </w:rPr>
            </w:pPr>
          </w:p>
        </w:tc>
        <w:tc>
          <w:tcPr>
            <w:tcW w:w="705" w:type="dxa"/>
            <w:noWrap/>
            <w:vAlign w:val="center"/>
            <w:hideMark/>
          </w:tcPr>
          <w:p w14:paraId="4D5C530D" w14:textId="77777777" w:rsidR="00155592" w:rsidRPr="00CC41A7" w:rsidRDefault="00155592" w:rsidP="00A05CDB">
            <w:pPr>
              <w:jc w:val="center"/>
              <w:rPr>
                <w:rFonts w:ascii="Arial" w:hAnsi="Arial" w:cs="Arial"/>
                <w:b/>
                <w:color w:val="000000" w:themeColor="text1"/>
                <w:sz w:val="20"/>
                <w:szCs w:val="20"/>
                <w:lang w:val="en-GB"/>
              </w:rPr>
            </w:pPr>
          </w:p>
        </w:tc>
        <w:tc>
          <w:tcPr>
            <w:tcW w:w="694" w:type="dxa"/>
            <w:noWrap/>
            <w:vAlign w:val="center"/>
            <w:hideMark/>
          </w:tcPr>
          <w:p w14:paraId="69EAF8BB"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7655040F" w14:textId="77777777" w:rsidR="00155592" w:rsidRPr="00CC41A7" w:rsidRDefault="00155592" w:rsidP="00A05CDB">
            <w:pPr>
              <w:jc w:val="center"/>
              <w:rPr>
                <w:rFonts w:ascii="Arial" w:hAnsi="Arial" w:cs="Arial"/>
                <w:b/>
                <w:color w:val="000000" w:themeColor="text1"/>
                <w:sz w:val="20"/>
                <w:szCs w:val="20"/>
                <w:lang w:val="en-GB"/>
              </w:rPr>
            </w:pPr>
          </w:p>
        </w:tc>
        <w:tc>
          <w:tcPr>
            <w:tcW w:w="676" w:type="dxa"/>
            <w:noWrap/>
            <w:vAlign w:val="center"/>
            <w:hideMark/>
          </w:tcPr>
          <w:p w14:paraId="3689A365"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594E1B8D" w14:textId="77777777" w:rsidR="00155592" w:rsidRPr="00CC41A7" w:rsidRDefault="00155592" w:rsidP="00A05CDB">
            <w:pPr>
              <w:jc w:val="center"/>
              <w:rPr>
                <w:rFonts w:ascii="Arial" w:hAnsi="Arial" w:cs="Arial"/>
                <w:b/>
                <w:color w:val="000000" w:themeColor="text1"/>
                <w:sz w:val="20"/>
                <w:szCs w:val="20"/>
                <w:lang w:val="en-GB"/>
              </w:rPr>
            </w:pPr>
          </w:p>
        </w:tc>
        <w:tc>
          <w:tcPr>
            <w:tcW w:w="711" w:type="dxa"/>
            <w:vAlign w:val="center"/>
          </w:tcPr>
          <w:p w14:paraId="2483E377" w14:textId="77777777" w:rsidR="00155592" w:rsidRPr="00CC41A7" w:rsidRDefault="00155592" w:rsidP="00A05CDB">
            <w:pPr>
              <w:jc w:val="center"/>
              <w:rPr>
                <w:rFonts w:ascii="Arial" w:hAnsi="Arial" w:cs="Arial"/>
                <w:b/>
                <w:color w:val="000000" w:themeColor="text1"/>
                <w:sz w:val="20"/>
                <w:szCs w:val="20"/>
                <w:lang w:val="en-GB"/>
              </w:rPr>
            </w:pPr>
          </w:p>
        </w:tc>
        <w:tc>
          <w:tcPr>
            <w:tcW w:w="700" w:type="dxa"/>
            <w:vAlign w:val="center"/>
          </w:tcPr>
          <w:p w14:paraId="72BA0DA4" w14:textId="77777777" w:rsidR="00155592" w:rsidRPr="00CC41A7" w:rsidRDefault="00155592" w:rsidP="00A05CDB">
            <w:pPr>
              <w:jc w:val="center"/>
              <w:rPr>
                <w:rFonts w:ascii="Arial" w:hAnsi="Arial" w:cs="Arial"/>
                <w:b/>
                <w:color w:val="000000" w:themeColor="text1"/>
                <w:sz w:val="20"/>
                <w:szCs w:val="20"/>
                <w:lang w:val="en-GB"/>
              </w:rPr>
            </w:pPr>
          </w:p>
        </w:tc>
        <w:tc>
          <w:tcPr>
            <w:tcW w:w="690" w:type="dxa"/>
            <w:vAlign w:val="center"/>
          </w:tcPr>
          <w:p w14:paraId="66AA3C5E" w14:textId="77777777" w:rsidR="00155592" w:rsidRPr="00CC41A7" w:rsidRDefault="00155592" w:rsidP="00A05CDB">
            <w:pPr>
              <w:jc w:val="center"/>
              <w:rPr>
                <w:rFonts w:ascii="Arial" w:hAnsi="Arial" w:cs="Arial"/>
                <w:b/>
                <w:color w:val="000000" w:themeColor="text1"/>
                <w:sz w:val="20"/>
                <w:szCs w:val="20"/>
                <w:lang w:val="en-GB"/>
              </w:rPr>
            </w:pPr>
          </w:p>
        </w:tc>
        <w:tc>
          <w:tcPr>
            <w:tcW w:w="761" w:type="dxa"/>
            <w:vAlign w:val="center"/>
          </w:tcPr>
          <w:p w14:paraId="2BDAE2A7" w14:textId="77777777" w:rsidR="00155592" w:rsidRPr="00CC41A7" w:rsidRDefault="00155592" w:rsidP="00A05CDB">
            <w:pPr>
              <w:jc w:val="center"/>
              <w:rPr>
                <w:rFonts w:ascii="Arial" w:hAnsi="Arial" w:cs="Arial"/>
                <w:b/>
                <w:color w:val="000000" w:themeColor="text1"/>
                <w:sz w:val="20"/>
                <w:szCs w:val="20"/>
                <w:lang w:val="en-GB"/>
              </w:rPr>
            </w:pPr>
          </w:p>
        </w:tc>
        <w:tc>
          <w:tcPr>
            <w:tcW w:w="696" w:type="dxa"/>
            <w:vAlign w:val="center"/>
          </w:tcPr>
          <w:p w14:paraId="0735E7DB" w14:textId="77777777" w:rsidR="00155592" w:rsidRPr="00CC41A7" w:rsidRDefault="00155592" w:rsidP="00A05CDB">
            <w:pPr>
              <w:jc w:val="center"/>
              <w:rPr>
                <w:rFonts w:ascii="Arial" w:hAnsi="Arial" w:cs="Arial"/>
                <w:b/>
                <w:color w:val="000000" w:themeColor="text1"/>
                <w:sz w:val="20"/>
                <w:szCs w:val="20"/>
                <w:lang w:val="en-GB"/>
              </w:rPr>
            </w:pPr>
          </w:p>
        </w:tc>
        <w:tc>
          <w:tcPr>
            <w:tcW w:w="681" w:type="dxa"/>
            <w:noWrap/>
            <w:vAlign w:val="center"/>
            <w:hideMark/>
          </w:tcPr>
          <w:p w14:paraId="3A0C5F1A" w14:textId="77777777" w:rsidR="00155592" w:rsidRPr="00CC41A7" w:rsidRDefault="00155592" w:rsidP="00A05CDB">
            <w:pPr>
              <w:jc w:val="center"/>
              <w:rPr>
                <w:rFonts w:ascii="Arial" w:hAnsi="Arial" w:cs="Arial"/>
                <w:b/>
                <w:color w:val="000000" w:themeColor="text1"/>
                <w:sz w:val="20"/>
                <w:szCs w:val="20"/>
                <w:lang w:val="en-GB"/>
              </w:rPr>
            </w:pPr>
          </w:p>
        </w:tc>
      </w:tr>
      <w:tr w:rsidR="00155592" w:rsidRPr="00CC41A7" w14:paraId="50A92953" w14:textId="77777777" w:rsidTr="00A05CDB">
        <w:trPr>
          <w:trHeight w:val="378"/>
        </w:trPr>
        <w:tc>
          <w:tcPr>
            <w:tcW w:w="3420" w:type="dxa"/>
            <w:gridSpan w:val="2"/>
            <w:noWrap/>
            <w:vAlign w:val="center"/>
            <w:hideMark/>
          </w:tcPr>
          <w:p w14:paraId="01DCADA8"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Expected parameters of gas to be injected</w:t>
            </w:r>
          </w:p>
        </w:tc>
        <w:tc>
          <w:tcPr>
            <w:tcW w:w="705" w:type="dxa"/>
            <w:noWrap/>
            <w:vAlign w:val="center"/>
            <w:hideMark/>
          </w:tcPr>
          <w:p w14:paraId="09FEA5F4"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w:t>
            </w:r>
          </w:p>
        </w:tc>
        <w:tc>
          <w:tcPr>
            <w:tcW w:w="705" w:type="dxa"/>
            <w:noWrap/>
            <w:vAlign w:val="center"/>
            <w:hideMark/>
          </w:tcPr>
          <w:p w14:paraId="093143A9"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2</w:t>
            </w:r>
          </w:p>
        </w:tc>
        <w:tc>
          <w:tcPr>
            <w:tcW w:w="720" w:type="dxa"/>
            <w:noWrap/>
            <w:vAlign w:val="center"/>
            <w:hideMark/>
          </w:tcPr>
          <w:p w14:paraId="41FD4F7A"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3</w:t>
            </w:r>
          </w:p>
        </w:tc>
        <w:tc>
          <w:tcPr>
            <w:tcW w:w="720" w:type="dxa"/>
            <w:noWrap/>
            <w:vAlign w:val="center"/>
            <w:hideMark/>
          </w:tcPr>
          <w:p w14:paraId="2DDEC288"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4</w:t>
            </w:r>
          </w:p>
        </w:tc>
        <w:tc>
          <w:tcPr>
            <w:tcW w:w="709" w:type="dxa"/>
            <w:noWrap/>
            <w:vAlign w:val="center"/>
            <w:hideMark/>
          </w:tcPr>
          <w:p w14:paraId="55D9ABBA"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5</w:t>
            </w:r>
          </w:p>
        </w:tc>
        <w:tc>
          <w:tcPr>
            <w:tcW w:w="705" w:type="dxa"/>
            <w:noWrap/>
            <w:vAlign w:val="center"/>
            <w:hideMark/>
          </w:tcPr>
          <w:p w14:paraId="1A9DF3FC"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6</w:t>
            </w:r>
          </w:p>
        </w:tc>
        <w:tc>
          <w:tcPr>
            <w:tcW w:w="694" w:type="dxa"/>
            <w:noWrap/>
            <w:vAlign w:val="center"/>
            <w:hideMark/>
          </w:tcPr>
          <w:p w14:paraId="38A5D63A"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7</w:t>
            </w:r>
          </w:p>
        </w:tc>
        <w:tc>
          <w:tcPr>
            <w:tcW w:w="676" w:type="dxa"/>
            <w:noWrap/>
            <w:vAlign w:val="center"/>
            <w:hideMark/>
          </w:tcPr>
          <w:p w14:paraId="4D183414"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8</w:t>
            </w:r>
          </w:p>
        </w:tc>
        <w:tc>
          <w:tcPr>
            <w:tcW w:w="676" w:type="dxa"/>
            <w:noWrap/>
            <w:vAlign w:val="center"/>
            <w:hideMark/>
          </w:tcPr>
          <w:p w14:paraId="3492C845"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9</w:t>
            </w:r>
          </w:p>
        </w:tc>
        <w:tc>
          <w:tcPr>
            <w:tcW w:w="696" w:type="dxa"/>
            <w:vAlign w:val="center"/>
          </w:tcPr>
          <w:p w14:paraId="7E19D335"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10</w:t>
            </w:r>
          </w:p>
        </w:tc>
        <w:tc>
          <w:tcPr>
            <w:tcW w:w="711" w:type="dxa"/>
            <w:vAlign w:val="center"/>
          </w:tcPr>
          <w:p w14:paraId="3FC897C8"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11</w:t>
            </w:r>
          </w:p>
        </w:tc>
        <w:tc>
          <w:tcPr>
            <w:tcW w:w="700" w:type="dxa"/>
            <w:vAlign w:val="center"/>
          </w:tcPr>
          <w:p w14:paraId="0D73B37E"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w:t>
            </w:r>
          </w:p>
          <w:p w14:paraId="2AB9A877"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12</w:t>
            </w:r>
          </w:p>
        </w:tc>
        <w:tc>
          <w:tcPr>
            <w:tcW w:w="690" w:type="dxa"/>
            <w:vAlign w:val="center"/>
          </w:tcPr>
          <w:p w14:paraId="2F809FD8"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w:t>
            </w:r>
          </w:p>
          <w:p w14:paraId="7480E74D"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13</w:t>
            </w:r>
          </w:p>
        </w:tc>
        <w:tc>
          <w:tcPr>
            <w:tcW w:w="761" w:type="dxa"/>
            <w:vAlign w:val="center"/>
          </w:tcPr>
          <w:p w14:paraId="103659E8"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14</w:t>
            </w:r>
          </w:p>
        </w:tc>
        <w:tc>
          <w:tcPr>
            <w:tcW w:w="696" w:type="dxa"/>
            <w:vAlign w:val="center"/>
          </w:tcPr>
          <w:p w14:paraId="1023C02C"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w:t>
            </w:r>
          </w:p>
          <w:p w14:paraId="469015E0"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15</w:t>
            </w:r>
          </w:p>
        </w:tc>
        <w:tc>
          <w:tcPr>
            <w:tcW w:w="681" w:type="dxa"/>
            <w:noWrap/>
            <w:vAlign w:val="center"/>
            <w:hideMark/>
          </w:tcPr>
          <w:p w14:paraId="20A40D91" w14:textId="77777777" w:rsidR="00155592" w:rsidRPr="00CC41A7" w:rsidRDefault="00155592" w:rsidP="00A05CDB">
            <w:pPr>
              <w:jc w:val="center"/>
              <w:rPr>
                <w:rFonts w:ascii="Arial" w:eastAsiaTheme="minorEastAsia" w:hAnsi="Arial" w:cs="Arial"/>
                <w:b/>
                <w:color w:val="000000" w:themeColor="text1"/>
                <w:sz w:val="20"/>
                <w:szCs w:val="20"/>
                <w:lang w:val="en-GB"/>
              </w:rPr>
            </w:pPr>
            <w:r w:rsidRPr="00CC41A7">
              <w:rPr>
                <w:rFonts w:ascii="Arial" w:eastAsiaTheme="minorEastAsia" w:hAnsi="Arial" w:cs="Arial"/>
                <w:b/>
                <w:color w:val="000000" w:themeColor="text1"/>
                <w:sz w:val="20"/>
                <w:szCs w:val="20"/>
                <w:lang w:val="en-GB" w:bidi="en-US"/>
              </w:rPr>
              <w:t>Day 16</w:t>
            </w:r>
          </w:p>
        </w:tc>
      </w:tr>
      <w:tr w:rsidR="00155592" w:rsidRPr="00CC41A7" w14:paraId="516818A9" w14:textId="77777777" w:rsidTr="00A05CDB">
        <w:trPr>
          <w:trHeight w:val="244"/>
        </w:trPr>
        <w:tc>
          <w:tcPr>
            <w:tcW w:w="2445" w:type="dxa"/>
            <w:noWrap/>
            <w:vAlign w:val="center"/>
            <w:hideMark/>
          </w:tcPr>
          <w:p w14:paraId="04A33118"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Methane</w:t>
            </w:r>
          </w:p>
        </w:tc>
        <w:tc>
          <w:tcPr>
            <w:tcW w:w="975" w:type="dxa"/>
            <w:noWrap/>
            <w:vAlign w:val="center"/>
            <w:hideMark/>
          </w:tcPr>
          <w:p w14:paraId="039F1454"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08DB8D3F"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69C65C3C"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79CD6C65"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58C44F88"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7E2C0385"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799013D4"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27559870"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19C5D43C"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556BC994"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3210D0E"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45FEA734"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55615CEB"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133673D9"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2B070275"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46F605F0"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674EB44F"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387930D4" w14:textId="77777777" w:rsidTr="00A05CDB">
        <w:trPr>
          <w:trHeight w:val="244"/>
        </w:trPr>
        <w:tc>
          <w:tcPr>
            <w:tcW w:w="2445" w:type="dxa"/>
            <w:noWrap/>
            <w:vAlign w:val="center"/>
            <w:hideMark/>
          </w:tcPr>
          <w:p w14:paraId="2186DCB2"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Ethane</w:t>
            </w:r>
          </w:p>
        </w:tc>
        <w:tc>
          <w:tcPr>
            <w:tcW w:w="975" w:type="dxa"/>
            <w:noWrap/>
            <w:vAlign w:val="center"/>
            <w:hideMark/>
          </w:tcPr>
          <w:p w14:paraId="4DCD4F3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5864AD72"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295EDEA9"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3790B09E"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44D47238"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252E9980"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07C37E19"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71C93A34"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4FCAD4C6"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3351A1BF"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5DB6F2DA"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4E8F8690"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732A1555"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3081419C"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69BECE84"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58059DC8"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6A82D6D9"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1DD202B8" w14:textId="77777777" w:rsidTr="00A05CDB">
        <w:trPr>
          <w:trHeight w:val="244"/>
        </w:trPr>
        <w:tc>
          <w:tcPr>
            <w:tcW w:w="2445" w:type="dxa"/>
            <w:noWrap/>
            <w:vAlign w:val="center"/>
            <w:hideMark/>
          </w:tcPr>
          <w:p w14:paraId="1C53015F"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Propane</w:t>
            </w:r>
          </w:p>
        </w:tc>
        <w:tc>
          <w:tcPr>
            <w:tcW w:w="975" w:type="dxa"/>
            <w:noWrap/>
            <w:vAlign w:val="center"/>
            <w:hideMark/>
          </w:tcPr>
          <w:p w14:paraId="37685083"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37E57181"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78403960"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52E61E12"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611C7EAA"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1D342FB4"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7616CE1A"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63EDA0BF"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2E3CAF68"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6921F176"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56391D0C"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681C45C0"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1FACC246"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41A5C402"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0F5D4CA2"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09519668"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1A03C610"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219644EA" w14:textId="77777777" w:rsidTr="00A05CDB">
        <w:trPr>
          <w:trHeight w:val="244"/>
        </w:trPr>
        <w:tc>
          <w:tcPr>
            <w:tcW w:w="2445" w:type="dxa"/>
            <w:noWrap/>
            <w:vAlign w:val="center"/>
            <w:hideMark/>
          </w:tcPr>
          <w:p w14:paraId="1CBF1B72"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n-Butane</w:t>
            </w:r>
          </w:p>
        </w:tc>
        <w:tc>
          <w:tcPr>
            <w:tcW w:w="975" w:type="dxa"/>
            <w:noWrap/>
            <w:vAlign w:val="center"/>
          </w:tcPr>
          <w:p w14:paraId="6A8CACA5"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31C813AE"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63A7B69A"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34151B38"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28C2150D"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38AE682B"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15DF084C"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284E1ACF"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576750D0"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31941EB2"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1A6A520E"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7BDAB02F"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0FA5F7C2"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6D1E8A8A"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47B5D1C2"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53CE29C"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2BCE3A10"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11DCF0BA" w14:textId="77777777" w:rsidTr="00A05CDB">
        <w:trPr>
          <w:trHeight w:val="244"/>
        </w:trPr>
        <w:tc>
          <w:tcPr>
            <w:tcW w:w="2445" w:type="dxa"/>
            <w:noWrap/>
            <w:vAlign w:val="center"/>
            <w:hideMark/>
          </w:tcPr>
          <w:p w14:paraId="1CDE9B54"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2-Methylpropane</w:t>
            </w:r>
          </w:p>
        </w:tc>
        <w:tc>
          <w:tcPr>
            <w:tcW w:w="975" w:type="dxa"/>
            <w:noWrap/>
            <w:vAlign w:val="center"/>
          </w:tcPr>
          <w:p w14:paraId="22F9A29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5DDF0964"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5078244F"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2C15C284"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59D4174C"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388E942E"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50D76CD2"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73769265"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26DB324A"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422515A0"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3BB85AD"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6C03FC8F"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6FFCFB6C"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574659A4"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40E9C8B6"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63C5C9AD"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35D6F0B4"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1E5673F4" w14:textId="77777777" w:rsidTr="00A05CDB">
        <w:trPr>
          <w:trHeight w:val="244"/>
        </w:trPr>
        <w:tc>
          <w:tcPr>
            <w:tcW w:w="2445" w:type="dxa"/>
            <w:noWrap/>
            <w:vAlign w:val="center"/>
            <w:hideMark/>
          </w:tcPr>
          <w:p w14:paraId="640BC00C"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Nitrogen</w:t>
            </w:r>
          </w:p>
        </w:tc>
        <w:tc>
          <w:tcPr>
            <w:tcW w:w="975" w:type="dxa"/>
            <w:noWrap/>
            <w:vAlign w:val="center"/>
          </w:tcPr>
          <w:p w14:paraId="31D37A35"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190401AC"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49C0E2B9"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07C6B8BD"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6DA9E2DB"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2970CE3E"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67A4DC8A"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3AAD86EE"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2E1E2869"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560116B7"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02D14AC4"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322E0457"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2A694DDC"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24DCA9A5"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4064E5AD"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79CBE34E"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1DDC0FCA"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2121D5B8" w14:textId="77777777" w:rsidTr="00A05CDB">
        <w:trPr>
          <w:trHeight w:val="244"/>
        </w:trPr>
        <w:tc>
          <w:tcPr>
            <w:tcW w:w="2445" w:type="dxa"/>
            <w:noWrap/>
            <w:vAlign w:val="center"/>
            <w:hideMark/>
          </w:tcPr>
          <w:p w14:paraId="75AB1AA0"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Carbon dioxide</w:t>
            </w:r>
          </w:p>
        </w:tc>
        <w:tc>
          <w:tcPr>
            <w:tcW w:w="975" w:type="dxa"/>
            <w:noWrap/>
            <w:vAlign w:val="center"/>
          </w:tcPr>
          <w:p w14:paraId="402954CD"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0CA70CE0"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7FA59D07"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0F860377"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233FB1B1"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5D909563"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0EBFD8C0"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70EAF2CC"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00716D08"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1A707532"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674CB5DC"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04E9B532"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14D8E920"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60743FAC"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66BB9B86"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464A4F0D"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2BC78ABA"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67A1AEA3" w14:textId="77777777" w:rsidTr="00A05CDB">
        <w:trPr>
          <w:trHeight w:val="244"/>
        </w:trPr>
        <w:tc>
          <w:tcPr>
            <w:tcW w:w="2445" w:type="dxa"/>
            <w:noWrap/>
            <w:vAlign w:val="center"/>
            <w:hideMark/>
          </w:tcPr>
          <w:p w14:paraId="2A10A6A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2,2-Dimethylpropane</w:t>
            </w:r>
          </w:p>
        </w:tc>
        <w:tc>
          <w:tcPr>
            <w:tcW w:w="975" w:type="dxa"/>
            <w:noWrap/>
            <w:vAlign w:val="center"/>
          </w:tcPr>
          <w:p w14:paraId="5BD5E7A0"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3823BD3E"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4E1FBE60"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32D75453"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09CAB9C4"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41453DDD"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186320D4"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2DEF1AD1"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48E48770"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022CA06B"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0512DC5A"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3F9C1402"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61B85ABF"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787E2D9F"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1BA91D9B"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41E18C10"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04C729F7"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76B85383" w14:textId="77777777" w:rsidTr="00A05CDB">
        <w:trPr>
          <w:trHeight w:val="244"/>
        </w:trPr>
        <w:tc>
          <w:tcPr>
            <w:tcW w:w="2445" w:type="dxa"/>
            <w:noWrap/>
            <w:vAlign w:val="center"/>
            <w:hideMark/>
          </w:tcPr>
          <w:p w14:paraId="40B58F1D"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2-Methylbutane</w:t>
            </w:r>
          </w:p>
        </w:tc>
        <w:tc>
          <w:tcPr>
            <w:tcW w:w="975" w:type="dxa"/>
            <w:noWrap/>
            <w:vAlign w:val="center"/>
          </w:tcPr>
          <w:p w14:paraId="10401498"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0562C285"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38CD1DBE"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2FFAC90F"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42FFFF6B"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71F683D6"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192C8C06"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5D048F94"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130512F6"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44B513F3"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71CB2E09"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1AB20A87"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3B4AAF3D"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3B319AF7"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7912CD78"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61616955"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7112BBB7"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12EBDFDE" w14:textId="77777777" w:rsidTr="00A05CDB">
        <w:trPr>
          <w:trHeight w:val="244"/>
        </w:trPr>
        <w:tc>
          <w:tcPr>
            <w:tcW w:w="2445" w:type="dxa"/>
            <w:noWrap/>
            <w:vAlign w:val="center"/>
            <w:hideMark/>
          </w:tcPr>
          <w:p w14:paraId="1868C87F"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n-Pentane</w:t>
            </w:r>
          </w:p>
        </w:tc>
        <w:tc>
          <w:tcPr>
            <w:tcW w:w="975" w:type="dxa"/>
            <w:noWrap/>
            <w:vAlign w:val="center"/>
          </w:tcPr>
          <w:p w14:paraId="06E06604"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69B64B91"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117DE8A6"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2652DC28"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53D4B8AE"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22BDD65C"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67D55785"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7E8B69D2"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45679BB1"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32CCBFA0"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73E02D4C"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7A36A415"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1D41B3FD"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7CA2BC36"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0A1B5284"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55393ED6"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102C6A04"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68C8B68F" w14:textId="77777777" w:rsidTr="00A05CDB">
        <w:trPr>
          <w:trHeight w:val="244"/>
        </w:trPr>
        <w:tc>
          <w:tcPr>
            <w:tcW w:w="2445" w:type="dxa"/>
            <w:noWrap/>
            <w:vAlign w:val="center"/>
            <w:hideMark/>
          </w:tcPr>
          <w:p w14:paraId="7DF7F4E7"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Hydrocarbon fractions</w:t>
            </w:r>
          </w:p>
        </w:tc>
        <w:tc>
          <w:tcPr>
            <w:tcW w:w="975" w:type="dxa"/>
            <w:noWrap/>
            <w:vAlign w:val="center"/>
          </w:tcPr>
          <w:p w14:paraId="2C7B3708"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0DFB0427"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71DB0243"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79F2CA15"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723F90AC"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0B9DF8DE"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46612328"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178E8C73"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52AEE63A"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1AC31FBB"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4AA5088C"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3845C4DE"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679E429A"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3D6DF280"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3DFCE933"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A8B150F"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34B39786"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1DDB4EF6" w14:textId="77777777" w:rsidTr="00A05CDB">
        <w:trPr>
          <w:trHeight w:val="244"/>
        </w:trPr>
        <w:tc>
          <w:tcPr>
            <w:tcW w:w="2445" w:type="dxa"/>
            <w:noWrap/>
            <w:vAlign w:val="center"/>
            <w:hideMark/>
          </w:tcPr>
          <w:p w14:paraId="771085B4"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Oxygen</w:t>
            </w:r>
          </w:p>
        </w:tc>
        <w:tc>
          <w:tcPr>
            <w:tcW w:w="975" w:type="dxa"/>
            <w:noWrap/>
            <w:vAlign w:val="center"/>
          </w:tcPr>
          <w:p w14:paraId="4FE650F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hideMark/>
          </w:tcPr>
          <w:p w14:paraId="51BCCFE6"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53807EEC"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039211CF"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15C1DF29"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499ADAC5"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54C79E38"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090D9E58"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6A803AD5"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545DE54E"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3132B8B4"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01E4A34B"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3B5915D1"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63A6B4CA"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0D728D44"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7EA2220C"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2D0116FA"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21594866" w14:textId="77777777" w:rsidTr="00A05CDB">
        <w:trPr>
          <w:trHeight w:val="255"/>
        </w:trPr>
        <w:tc>
          <w:tcPr>
            <w:tcW w:w="2445" w:type="dxa"/>
            <w:noWrap/>
            <w:vAlign w:val="center"/>
          </w:tcPr>
          <w:p w14:paraId="0170FA8E"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lastRenderedPageBreak/>
              <w:t>Hydrogen</w:t>
            </w:r>
          </w:p>
        </w:tc>
        <w:tc>
          <w:tcPr>
            <w:tcW w:w="975" w:type="dxa"/>
            <w:noWrap/>
            <w:vAlign w:val="center"/>
          </w:tcPr>
          <w:p w14:paraId="6648BC20"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tcPr>
          <w:p w14:paraId="0F660DB7"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5928EE9C"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1256BB4E"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245C50A4"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tcPr>
          <w:p w14:paraId="048E6AFD"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66AB235B"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tcPr>
          <w:p w14:paraId="4E7843C8"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76CD34CE"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396FCB48"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10D65A28"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0A4D7193"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580ABAFD"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2EB46AA8"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5A6C7457"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0DB8081F"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tcPr>
          <w:p w14:paraId="681C50EB"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36EAC35D" w14:textId="77777777" w:rsidTr="00A05CDB">
        <w:trPr>
          <w:trHeight w:val="255"/>
        </w:trPr>
        <w:tc>
          <w:tcPr>
            <w:tcW w:w="2445" w:type="dxa"/>
            <w:noWrap/>
            <w:vAlign w:val="center"/>
          </w:tcPr>
          <w:p w14:paraId="793B42A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Hydrogen sulphide</w:t>
            </w:r>
          </w:p>
        </w:tc>
        <w:tc>
          <w:tcPr>
            <w:tcW w:w="975" w:type="dxa"/>
            <w:noWrap/>
            <w:vAlign w:val="center"/>
          </w:tcPr>
          <w:p w14:paraId="7178D31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 mol</w:t>
            </w:r>
          </w:p>
        </w:tc>
        <w:tc>
          <w:tcPr>
            <w:tcW w:w="705" w:type="dxa"/>
            <w:noWrap/>
            <w:vAlign w:val="center"/>
          </w:tcPr>
          <w:p w14:paraId="4346EBB4"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12CD23D9"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62E4EBEF"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033C2132"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tcPr>
          <w:p w14:paraId="34D227D3"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7D4E8704"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tcPr>
          <w:p w14:paraId="489EB298"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0B363ABA"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3A77AC51"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1C1A627D"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3B411EB1"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4C433881"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49DB7C49"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043BEB0B"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09B4B567"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tcPr>
          <w:p w14:paraId="749FF0EE"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250DB677" w14:textId="77777777" w:rsidTr="00A05CDB">
        <w:trPr>
          <w:trHeight w:val="255"/>
        </w:trPr>
        <w:tc>
          <w:tcPr>
            <w:tcW w:w="2445" w:type="dxa"/>
            <w:noWrap/>
            <w:vAlign w:val="center"/>
          </w:tcPr>
          <w:p w14:paraId="675585A6"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GCV (higher calorific value)</w:t>
            </w:r>
          </w:p>
        </w:tc>
        <w:tc>
          <w:tcPr>
            <w:tcW w:w="975" w:type="dxa"/>
            <w:noWrap/>
            <w:vAlign w:val="center"/>
          </w:tcPr>
          <w:p w14:paraId="56F51A5A"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kWh/m³</w:t>
            </w:r>
          </w:p>
        </w:tc>
        <w:tc>
          <w:tcPr>
            <w:tcW w:w="705" w:type="dxa"/>
            <w:noWrap/>
            <w:vAlign w:val="center"/>
          </w:tcPr>
          <w:p w14:paraId="1400E1DD"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00E595BC"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02ADF47D"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668912CF"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tcPr>
          <w:p w14:paraId="33A38BC4"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2435B366"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tcPr>
          <w:p w14:paraId="3B3017B0"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3F09874A"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6B97FF3E"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4127D3CD"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2FF53711"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6D4E479D"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6F1E33F7"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74BC7427"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7CC0EBE2"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tcPr>
          <w:p w14:paraId="102636B7"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6C48E71F" w14:textId="77777777" w:rsidTr="00A05CDB">
        <w:trPr>
          <w:trHeight w:val="255"/>
        </w:trPr>
        <w:tc>
          <w:tcPr>
            <w:tcW w:w="2445" w:type="dxa"/>
            <w:noWrap/>
            <w:vAlign w:val="center"/>
          </w:tcPr>
          <w:p w14:paraId="1A1DBE9C"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NCV (lower calorific value)</w:t>
            </w:r>
          </w:p>
        </w:tc>
        <w:tc>
          <w:tcPr>
            <w:tcW w:w="975" w:type="dxa"/>
            <w:noWrap/>
            <w:vAlign w:val="center"/>
          </w:tcPr>
          <w:p w14:paraId="0226362D"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kWh/m³</w:t>
            </w:r>
          </w:p>
        </w:tc>
        <w:tc>
          <w:tcPr>
            <w:tcW w:w="705" w:type="dxa"/>
            <w:noWrap/>
            <w:vAlign w:val="center"/>
          </w:tcPr>
          <w:p w14:paraId="0EF9051D"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0245D5D3"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4C28B12E"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50220E06"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tcPr>
          <w:p w14:paraId="4580E4A1"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7CCFD644"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tcPr>
          <w:p w14:paraId="4C5BF07A"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7E25693C"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7C4318BB"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3518BA8A"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10B91CAC"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288DB27A"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5F04AA71"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510B8CC3"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4323FB44"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tcPr>
          <w:p w14:paraId="566B4528"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4B0D7FB2" w14:textId="77777777" w:rsidTr="00A05CDB">
        <w:trPr>
          <w:trHeight w:val="255"/>
        </w:trPr>
        <w:tc>
          <w:tcPr>
            <w:tcW w:w="2445" w:type="dxa"/>
            <w:noWrap/>
            <w:vAlign w:val="center"/>
          </w:tcPr>
          <w:p w14:paraId="43D77710"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Wobbe index</w:t>
            </w:r>
          </w:p>
        </w:tc>
        <w:tc>
          <w:tcPr>
            <w:tcW w:w="975" w:type="dxa"/>
            <w:noWrap/>
            <w:vAlign w:val="center"/>
          </w:tcPr>
          <w:p w14:paraId="3BFF82BF"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kWh/m³</w:t>
            </w:r>
          </w:p>
        </w:tc>
        <w:tc>
          <w:tcPr>
            <w:tcW w:w="705" w:type="dxa"/>
            <w:noWrap/>
            <w:vAlign w:val="center"/>
          </w:tcPr>
          <w:p w14:paraId="54479C5F"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5A46D12F"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69D3EEC2"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tcPr>
          <w:p w14:paraId="027B7DE5"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tcPr>
          <w:p w14:paraId="56995F81"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tcPr>
          <w:p w14:paraId="54F1C33D"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tcPr>
          <w:p w14:paraId="59DBD0CD"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60E639EA"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tcPr>
          <w:p w14:paraId="7B489FFE"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C2ED93F"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1C511709"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6DED833E"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4BD0CC98"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2445D2CA"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5B4549E"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tcPr>
          <w:p w14:paraId="121F04F2" w14:textId="77777777" w:rsidR="00155592" w:rsidRPr="00CC41A7" w:rsidRDefault="00155592" w:rsidP="00A05CDB">
            <w:pPr>
              <w:jc w:val="center"/>
              <w:rPr>
                <w:rFonts w:ascii="Arial" w:hAnsi="Arial" w:cs="Arial"/>
                <w:color w:val="000000" w:themeColor="text1"/>
                <w:sz w:val="20"/>
                <w:szCs w:val="20"/>
                <w:lang w:val="en-GB"/>
              </w:rPr>
            </w:pPr>
          </w:p>
        </w:tc>
      </w:tr>
      <w:tr w:rsidR="00155592" w:rsidRPr="00CC41A7" w14:paraId="34A0DCB2" w14:textId="77777777" w:rsidTr="00A05CDB">
        <w:trPr>
          <w:trHeight w:val="255"/>
        </w:trPr>
        <w:tc>
          <w:tcPr>
            <w:tcW w:w="2445" w:type="dxa"/>
            <w:noWrap/>
            <w:vAlign w:val="center"/>
            <w:hideMark/>
          </w:tcPr>
          <w:p w14:paraId="5FE8A9F3"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Gas temperature</w:t>
            </w:r>
          </w:p>
        </w:tc>
        <w:tc>
          <w:tcPr>
            <w:tcW w:w="975" w:type="dxa"/>
            <w:noWrap/>
            <w:vAlign w:val="center"/>
            <w:hideMark/>
          </w:tcPr>
          <w:p w14:paraId="7BCCCAC1" w14:textId="77777777" w:rsidR="00155592" w:rsidRPr="00CC41A7" w:rsidRDefault="00155592" w:rsidP="00A05CDB">
            <w:pPr>
              <w:jc w:val="center"/>
              <w:rPr>
                <w:rFonts w:ascii="Arial" w:hAnsi="Arial" w:cs="Arial"/>
                <w:color w:val="000000" w:themeColor="text1"/>
                <w:sz w:val="20"/>
                <w:szCs w:val="20"/>
                <w:lang w:val="en-GB"/>
              </w:rPr>
            </w:pPr>
            <w:r w:rsidRPr="00CC41A7">
              <w:rPr>
                <w:rFonts w:ascii="Arial" w:eastAsia="Arial" w:hAnsi="Arial" w:cs="Arial"/>
                <w:color w:val="000000" w:themeColor="text1"/>
                <w:sz w:val="20"/>
                <w:szCs w:val="20"/>
                <w:lang w:val="en-GB" w:bidi="en-US"/>
              </w:rPr>
              <w:t>K</w:t>
            </w:r>
          </w:p>
        </w:tc>
        <w:tc>
          <w:tcPr>
            <w:tcW w:w="705" w:type="dxa"/>
            <w:noWrap/>
            <w:vAlign w:val="center"/>
            <w:hideMark/>
          </w:tcPr>
          <w:p w14:paraId="7A8B5B80"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4F423469"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39E1842D" w14:textId="77777777" w:rsidR="00155592" w:rsidRPr="00CC41A7" w:rsidRDefault="00155592" w:rsidP="00A05CDB">
            <w:pPr>
              <w:jc w:val="center"/>
              <w:rPr>
                <w:rFonts w:ascii="Arial" w:hAnsi="Arial" w:cs="Arial"/>
                <w:color w:val="000000" w:themeColor="text1"/>
                <w:sz w:val="20"/>
                <w:szCs w:val="20"/>
                <w:lang w:val="en-GB"/>
              </w:rPr>
            </w:pPr>
          </w:p>
        </w:tc>
        <w:tc>
          <w:tcPr>
            <w:tcW w:w="720" w:type="dxa"/>
            <w:noWrap/>
            <w:vAlign w:val="center"/>
            <w:hideMark/>
          </w:tcPr>
          <w:p w14:paraId="1B9878A2" w14:textId="77777777" w:rsidR="00155592" w:rsidRPr="00CC41A7" w:rsidRDefault="00155592" w:rsidP="00A05CDB">
            <w:pPr>
              <w:jc w:val="center"/>
              <w:rPr>
                <w:rFonts w:ascii="Arial" w:hAnsi="Arial" w:cs="Arial"/>
                <w:color w:val="000000" w:themeColor="text1"/>
                <w:sz w:val="20"/>
                <w:szCs w:val="20"/>
                <w:lang w:val="en-GB"/>
              </w:rPr>
            </w:pPr>
          </w:p>
        </w:tc>
        <w:tc>
          <w:tcPr>
            <w:tcW w:w="709" w:type="dxa"/>
            <w:noWrap/>
            <w:vAlign w:val="center"/>
            <w:hideMark/>
          </w:tcPr>
          <w:p w14:paraId="4358A0DD" w14:textId="77777777" w:rsidR="00155592" w:rsidRPr="00CC41A7" w:rsidRDefault="00155592" w:rsidP="00A05CDB">
            <w:pPr>
              <w:jc w:val="center"/>
              <w:rPr>
                <w:rFonts w:ascii="Arial" w:hAnsi="Arial" w:cs="Arial"/>
                <w:color w:val="000000" w:themeColor="text1"/>
                <w:sz w:val="20"/>
                <w:szCs w:val="20"/>
                <w:lang w:val="en-GB"/>
              </w:rPr>
            </w:pPr>
          </w:p>
        </w:tc>
        <w:tc>
          <w:tcPr>
            <w:tcW w:w="705" w:type="dxa"/>
            <w:noWrap/>
            <w:vAlign w:val="center"/>
            <w:hideMark/>
          </w:tcPr>
          <w:p w14:paraId="3A201919" w14:textId="77777777" w:rsidR="00155592" w:rsidRPr="00CC41A7" w:rsidRDefault="00155592" w:rsidP="00A05CDB">
            <w:pPr>
              <w:jc w:val="center"/>
              <w:rPr>
                <w:rFonts w:ascii="Arial" w:hAnsi="Arial" w:cs="Arial"/>
                <w:color w:val="000000" w:themeColor="text1"/>
                <w:sz w:val="20"/>
                <w:szCs w:val="20"/>
                <w:lang w:val="en-GB"/>
              </w:rPr>
            </w:pPr>
          </w:p>
        </w:tc>
        <w:tc>
          <w:tcPr>
            <w:tcW w:w="694" w:type="dxa"/>
            <w:noWrap/>
            <w:vAlign w:val="center"/>
            <w:hideMark/>
          </w:tcPr>
          <w:p w14:paraId="7C6FB39D"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644A7E93" w14:textId="77777777" w:rsidR="00155592" w:rsidRPr="00CC41A7" w:rsidRDefault="00155592" w:rsidP="00A05CDB">
            <w:pPr>
              <w:jc w:val="center"/>
              <w:rPr>
                <w:rFonts w:ascii="Arial" w:hAnsi="Arial" w:cs="Arial"/>
                <w:color w:val="000000" w:themeColor="text1"/>
                <w:sz w:val="20"/>
                <w:szCs w:val="20"/>
                <w:lang w:val="en-GB"/>
              </w:rPr>
            </w:pPr>
          </w:p>
        </w:tc>
        <w:tc>
          <w:tcPr>
            <w:tcW w:w="676" w:type="dxa"/>
            <w:noWrap/>
            <w:vAlign w:val="center"/>
            <w:hideMark/>
          </w:tcPr>
          <w:p w14:paraId="18E6C703"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686D905C" w14:textId="77777777" w:rsidR="00155592" w:rsidRPr="00CC41A7" w:rsidRDefault="00155592" w:rsidP="00A05CDB">
            <w:pPr>
              <w:jc w:val="center"/>
              <w:rPr>
                <w:rFonts w:ascii="Arial" w:hAnsi="Arial" w:cs="Arial"/>
                <w:color w:val="000000" w:themeColor="text1"/>
                <w:sz w:val="20"/>
                <w:szCs w:val="20"/>
                <w:lang w:val="en-GB"/>
              </w:rPr>
            </w:pPr>
          </w:p>
        </w:tc>
        <w:tc>
          <w:tcPr>
            <w:tcW w:w="711" w:type="dxa"/>
            <w:vAlign w:val="center"/>
          </w:tcPr>
          <w:p w14:paraId="4E480432" w14:textId="77777777" w:rsidR="00155592" w:rsidRPr="00CC41A7" w:rsidRDefault="00155592" w:rsidP="00A05CDB">
            <w:pPr>
              <w:jc w:val="center"/>
              <w:rPr>
                <w:rFonts w:ascii="Arial" w:hAnsi="Arial" w:cs="Arial"/>
                <w:color w:val="000000" w:themeColor="text1"/>
                <w:sz w:val="20"/>
                <w:szCs w:val="20"/>
                <w:lang w:val="en-GB"/>
              </w:rPr>
            </w:pPr>
          </w:p>
        </w:tc>
        <w:tc>
          <w:tcPr>
            <w:tcW w:w="700" w:type="dxa"/>
            <w:vAlign w:val="center"/>
          </w:tcPr>
          <w:p w14:paraId="3BD5C5C9" w14:textId="77777777" w:rsidR="00155592" w:rsidRPr="00CC41A7" w:rsidRDefault="00155592" w:rsidP="00A05CDB">
            <w:pPr>
              <w:jc w:val="center"/>
              <w:rPr>
                <w:rFonts w:ascii="Arial" w:hAnsi="Arial" w:cs="Arial"/>
                <w:color w:val="000000" w:themeColor="text1"/>
                <w:sz w:val="20"/>
                <w:szCs w:val="20"/>
                <w:lang w:val="en-GB"/>
              </w:rPr>
            </w:pPr>
          </w:p>
        </w:tc>
        <w:tc>
          <w:tcPr>
            <w:tcW w:w="690" w:type="dxa"/>
            <w:vAlign w:val="center"/>
          </w:tcPr>
          <w:p w14:paraId="13117EC6" w14:textId="77777777" w:rsidR="00155592" w:rsidRPr="00CC41A7" w:rsidRDefault="00155592" w:rsidP="00A05CDB">
            <w:pPr>
              <w:jc w:val="center"/>
              <w:rPr>
                <w:rFonts w:ascii="Arial" w:hAnsi="Arial" w:cs="Arial"/>
                <w:color w:val="000000" w:themeColor="text1"/>
                <w:sz w:val="20"/>
                <w:szCs w:val="20"/>
                <w:lang w:val="en-GB"/>
              </w:rPr>
            </w:pPr>
          </w:p>
        </w:tc>
        <w:tc>
          <w:tcPr>
            <w:tcW w:w="761" w:type="dxa"/>
            <w:vAlign w:val="center"/>
          </w:tcPr>
          <w:p w14:paraId="213921BC" w14:textId="77777777" w:rsidR="00155592" w:rsidRPr="00CC41A7" w:rsidRDefault="00155592" w:rsidP="00A05CDB">
            <w:pPr>
              <w:jc w:val="center"/>
              <w:rPr>
                <w:rFonts w:ascii="Arial" w:hAnsi="Arial" w:cs="Arial"/>
                <w:color w:val="000000" w:themeColor="text1"/>
                <w:sz w:val="20"/>
                <w:szCs w:val="20"/>
                <w:lang w:val="en-GB"/>
              </w:rPr>
            </w:pPr>
          </w:p>
        </w:tc>
        <w:tc>
          <w:tcPr>
            <w:tcW w:w="696" w:type="dxa"/>
            <w:vAlign w:val="center"/>
          </w:tcPr>
          <w:p w14:paraId="27CFFECB" w14:textId="77777777" w:rsidR="00155592" w:rsidRPr="00CC41A7" w:rsidRDefault="00155592" w:rsidP="00A05CDB">
            <w:pPr>
              <w:jc w:val="center"/>
              <w:rPr>
                <w:rFonts w:ascii="Arial" w:hAnsi="Arial" w:cs="Arial"/>
                <w:color w:val="000000" w:themeColor="text1"/>
                <w:sz w:val="20"/>
                <w:szCs w:val="20"/>
                <w:lang w:val="en-GB"/>
              </w:rPr>
            </w:pPr>
          </w:p>
        </w:tc>
        <w:tc>
          <w:tcPr>
            <w:tcW w:w="681" w:type="dxa"/>
            <w:noWrap/>
            <w:vAlign w:val="center"/>
            <w:hideMark/>
          </w:tcPr>
          <w:p w14:paraId="716E6EE3" w14:textId="77777777" w:rsidR="00155592" w:rsidRPr="00CC41A7" w:rsidRDefault="00155592" w:rsidP="00A05CDB">
            <w:pPr>
              <w:jc w:val="center"/>
              <w:rPr>
                <w:rFonts w:ascii="Arial" w:hAnsi="Arial" w:cs="Arial"/>
                <w:color w:val="000000" w:themeColor="text1"/>
                <w:sz w:val="20"/>
                <w:szCs w:val="20"/>
                <w:lang w:val="en-GB"/>
              </w:rPr>
            </w:pPr>
          </w:p>
        </w:tc>
      </w:tr>
    </w:tbl>
    <w:p w14:paraId="1A3F779A" w14:textId="77777777" w:rsidR="00155592" w:rsidRPr="00CC41A7" w:rsidRDefault="00155592" w:rsidP="00155592">
      <w:pPr>
        <w:spacing w:after="0" w:line="240" w:lineRule="auto"/>
        <w:jc w:val="both"/>
        <w:rPr>
          <w:rFonts w:ascii="Arial" w:eastAsia="Times New Roman" w:hAnsi="Arial" w:cs="Arial"/>
          <w:i/>
          <w:sz w:val="22"/>
          <w:lang w:val="en-GB" w:eastAsia="et-EE"/>
        </w:rPr>
      </w:pPr>
      <w:r w:rsidRPr="00CC41A7">
        <w:rPr>
          <w:rFonts w:ascii="Arial" w:eastAsia="Times New Roman" w:hAnsi="Arial" w:cs="Arial"/>
          <w:i/>
          <w:sz w:val="22"/>
          <w:lang w:val="en-GB" w:bidi="en-US"/>
        </w:rPr>
        <w:t>The data on the composition and parameters of natural gas must be provided under standard conditions, i.e., gas temperature 293.15 K (20°C) and absolute pressure 101.325 kPa.</w:t>
      </w:r>
    </w:p>
    <w:p w14:paraId="0FDC07BF" w14:textId="77777777" w:rsidR="00155592" w:rsidRPr="00CC41A7" w:rsidRDefault="00155592" w:rsidP="00155592">
      <w:pPr>
        <w:spacing w:after="0" w:line="240" w:lineRule="auto"/>
        <w:jc w:val="both"/>
        <w:rPr>
          <w:rFonts w:ascii="Arial" w:eastAsia="Times New Roman" w:hAnsi="Arial" w:cs="Arial"/>
          <w:i/>
          <w:sz w:val="22"/>
          <w:lang w:val="en-GB" w:eastAsia="et-EE"/>
        </w:rPr>
      </w:pPr>
    </w:p>
    <w:p w14:paraId="0721D1BA" w14:textId="77777777" w:rsidR="00155592" w:rsidRPr="00CC41A7" w:rsidRDefault="00155592" w:rsidP="00155592">
      <w:pPr>
        <w:spacing w:after="0" w:line="240" w:lineRule="auto"/>
        <w:jc w:val="both"/>
        <w:rPr>
          <w:rFonts w:ascii="Arial" w:eastAsia="Times New Roman" w:hAnsi="Arial" w:cs="Arial"/>
          <w:i/>
          <w:sz w:val="22"/>
          <w:lang w:val="en-GB" w:eastAsia="et-EE"/>
        </w:rPr>
      </w:pPr>
      <w:r w:rsidRPr="00CC41A7">
        <w:rPr>
          <w:rFonts w:ascii="Arial" w:eastAsia="Times New Roman" w:hAnsi="Arial" w:cs="Arial"/>
          <w:i/>
          <w:sz w:val="22"/>
          <w:lang w:val="en-GB" w:bidi="en-US"/>
        </w:rPr>
        <w:t>*The production profile refers to the average percentage distribution of production over a 24-hour period.</w:t>
      </w:r>
    </w:p>
    <w:p w14:paraId="37778DE9" w14:textId="77777777" w:rsidR="00155592" w:rsidRPr="00CC41A7" w:rsidRDefault="00155592" w:rsidP="00155592">
      <w:pPr>
        <w:spacing w:before="60" w:after="0" w:line="240" w:lineRule="auto"/>
        <w:jc w:val="both"/>
        <w:rPr>
          <w:rFonts w:ascii="Arial" w:eastAsia="Calibri" w:hAnsi="Arial" w:cs="Arial"/>
          <w:color w:val="000000"/>
          <w:sz w:val="32"/>
          <w:szCs w:val="32"/>
          <w:lang w:val="en-GB"/>
        </w:rPr>
      </w:pPr>
    </w:p>
    <w:p w14:paraId="008BE61C" w14:textId="77777777" w:rsidR="00155592" w:rsidRPr="00CC41A7" w:rsidRDefault="00155592" w:rsidP="00155592">
      <w:pPr>
        <w:keepNext/>
        <w:keepLines/>
        <w:spacing w:before="240" w:after="0" w:line="240" w:lineRule="auto"/>
        <w:jc w:val="both"/>
        <w:outlineLvl w:val="0"/>
        <w:rPr>
          <w:rFonts w:ascii="Arial" w:eastAsia="Times New Roman" w:hAnsi="Arial" w:cs="Arial"/>
          <w:b/>
          <w:sz w:val="26"/>
          <w:szCs w:val="26"/>
          <w:lang w:val="en-GB" w:eastAsia="et-EE"/>
        </w:rPr>
        <w:sectPr w:rsidR="00155592" w:rsidRPr="00CC41A7" w:rsidSect="00155592">
          <w:pgSz w:w="16838" w:h="11906" w:orient="landscape" w:code="9"/>
          <w:pgMar w:top="1418" w:right="1440" w:bottom="1797" w:left="1440" w:header="709" w:footer="709" w:gutter="0"/>
          <w:cols w:space="708"/>
          <w:titlePg/>
          <w:docGrid w:linePitch="360"/>
        </w:sectPr>
      </w:pPr>
    </w:p>
    <w:p w14:paraId="12077812" w14:textId="77777777" w:rsidR="00155592" w:rsidRPr="00CC41A7" w:rsidRDefault="00155592" w:rsidP="00155592">
      <w:pPr>
        <w:pStyle w:val="ListParagraph"/>
        <w:keepNext/>
        <w:keepLines/>
        <w:spacing w:line="360" w:lineRule="auto"/>
        <w:ind w:left="709"/>
        <w:jc w:val="both"/>
        <w:rPr>
          <w:rFonts w:ascii="Arial" w:hAnsi="Arial" w:cs="Arial"/>
          <w:b/>
          <w:sz w:val="22"/>
          <w:lang w:val="en-GB"/>
        </w:rPr>
      </w:pPr>
      <w:r w:rsidRPr="00CC41A7">
        <w:rPr>
          <w:rFonts w:ascii="Arial" w:eastAsia="Arial" w:hAnsi="Arial" w:cs="Arial"/>
          <w:b/>
          <w:sz w:val="22"/>
          <w:lang w:val="en-GB" w:bidi="en-US"/>
        </w:rPr>
        <w:lastRenderedPageBreak/>
        <w:t>Production daily profile at peak load</w:t>
      </w:r>
    </w:p>
    <w:tbl>
      <w:tblPr>
        <w:tblStyle w:val="TableGrid2"/>
        <w:tblpPr w:leftFromText="141" w:rightFromText="141" w:vertAnchor="page" w:horzAnchor="margin" w:tblpXSpec="center" w:tblpY="2101"/>
        <w:tblW w:w="0" w:type="auto"/>
        <w:tblLook w:val="04A0" w:firstRow="1" w:lastRow="0" w:firstColumn="1" w:lastColumn="0" w:noHBand="0" w:noVBand="1"/>
      </w:tblPr>
      <w:tblGrid>
        <w:gridCol w:w="1173"/>
        <w:gridCol w:w="2180"/>
      </w:tblGrid>
      <w:tr w:rsidR="00155592" w:rsidRPr="00CC41A7" w14:paraId="60CDE5EA" w14:textId="77777777" w:rsidTr="00A05CDB">
        <w:trPr>
          <w:trHeight w:val="253"/>
        </w:trPr>
        <w:tc>
          <w:tcPr>
            <w:tcW w:w="1173" w:type="dxa"/>
            <w:noWrap/>
            <w:vAlign w:val="center"/>
            <w:hideMark/>
          </w:tcPr>
          <w:p w14:paraId="43961159" w14:textId="77777777" w:rsidR="00155592" w:rsidRPr="00CC41A7" w:rsidRDefault="00155592" w:rsidP="00A05CDB">
            <w:pPr>
              <w:jc w:val="center"/>
              <w:rPr>
                <w:rFonts w:ascii="Arial" w:eastAsia="Times New Roman" w:hAnsi="Arial" w:cs="Arial"/>
                <w:b/>
                <w:color w:val="000000" w:themeColor="text1"/>
                <w:sz w:val="22"/>
                <w:lang w:val="en-GB" w:eastAsia="et-EE"/>
              </w:rPr>
            </w:pPr>
            <w:r w:rsidRPr="00CC41A7">
              <w:rPr>
                <w:rFonts w:ascii="Arial" w:eastAsia="Times New Roman" w:hAnsi="Arial" w:cs="Arial"/>
                <w:b/>
                <w:color w:val="000000" w:themeColor="text1"/>
                <w:sz w:val="22"/>
                <w:lang w:val="en-GB" w:bidi="en-US"/>
              </w:rPr>
              <w:t>Time</w:t>
            </w:r>
          </w:p>
        </w:tc>
        <w:tc>
          <w:tcPr>
            <w:tcW w:w="2180" w:type="dxa"/>
            <w:noWrap/>
            <w:vAlign w:val="center"/>
            <w:hideMark/>
          </w:tcPr>
          <w:p w14:paraId="6F245B42" w14:textId="77777777" w:rsidR="00155592" w:rsidRPr="00CC41A7" w:rsidRDefault="00155592" w:rsidP="00A05CDB">
            <w:pPr>
              <w:jc w:val="center"/>
              <w:rPr>
                <w:rFonts w:ascii="Arial" w:eastAsia="Times New Roman" w:hAnsi="Arial" w:cs="Arial"/>
                <w:b/>
                <w:color w:val="000000" w:themeColor="text1"/>
                <w:sz w:val="22"/>
                <w:lang w:val="en-GB" w:eastAsia="et-EE"/>
              </w:rPr>
            </w:pPr>
            <w:r w:rsidRPr="00CC41A7">
              <w:rPr>
                <w:rFonts w:ascii="Arial" w:eastAsia="Times New Roman" w:hAnsi="Arial" w:cs="Arial"/>
                <w:b/>
                <w:color w:val="000000" w:themeColor="text1"/>
                <w:sz w:val="22"/>
                <w:lang w:val="en-GB" w:bidi="en-US"/>
              </w:rPr>
              <w:t>Production [%]</w:t>
            </w:r>
          </w:p>
        </w:tc>
      </w:tr>
      <w:tr w:rsidR="00155592" w:rsidRPr="00CC41A7" w14:paraId="4BE24B64" w14:textId="77777777" w:rsidTr="00A05CDB">
        <w:trPr>
          <w:trHeight w:val="253"/>
        </w:trPr>
        <w:tc>
          <w:tcPr>
            <w:tcW w:w="1173" w:type="dxa"/>
            <w:noWrap/>
            <w:vAlign w:val="center"/>
            <w:hideMark/>
          </w:tcPr>
          <w:p w14:paraId="55FA346C"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0:00</w:t>
            </w:r>
          </w:p>
        </w:tc>
        <w:tc>
          <w:tcPr>
            <w:tcW w:w="2180" w:type="dxa"/>
            <w:noWrap/>
            <w:vAlign w:val="center"/>
            <w:hideMark/>
          </w:tcPr>
          <w:p w14:paraId="7AB9FB15"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5A253C1A" w14:textId="77777777" w:rsidTr="00A05CDB">
        <w:trPr>
          <w:trHeight w:val="253"/>
        </w:trPr>
        <w:tc>
          <w:tcPr>
            <w:tcW w:w="1173" w:type="dxa"/>
            <w:noWrap/>
            <w:vAlign w:val="center"/>
            <w:hideMark/>
          </w:tcPr>
          <w:p w14:paraId="4373116C"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1:00</w:t>
            </w:r>
          </w:p>
        </w:tc>
        <w:tc>
          <w:tcPr>
            <w:tcW w:w="2180" w:type="dxa"/>
            <w:noWrap/>
            <w:vAlign w:val="center"/>
            <w:hideMark/>
          </w:tcPr>
          <w:p w14:paraId="30702AC3"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7CB3107D" w14:textId="77777777" w:rsidTr="00A05CDB">
        <w:trPr>
          <w:trHeight w:val="253"/>
        </w:trPr>
        <w:tc>
          <w:tcPr>
            <w:tcW w:w="1173" w:type="dxa"/>
            <w:noWrap/>
            <w:vAlign w:val="center"/>
            <w:hideMark/>
          </w:tcPr>
          <w:p w14:paraId="617F934D"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2:00</w:t>
            </w:r>
          </w:p>
        </w:tc>
        <w:tc>
          <w:tcPr>
            <w:tcW w:w="2180" w:type="dxa"/>
            <w:noWrap/>
            <w:vAlign w:val="center"/>
            <w:hideMark/>
          </w:tcPr>
          <w:p w14:paraId="7642D35A"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42185A86" w14:textId="77777777" w:rsidTr="00A05CDB">
        <w:trPr>
          <w:trHeight w:val="253"/>
        </w:trPr>
        <w:tc>
          <w:tcPr>
            <w:tcW w:w="1173" w:type="dxa"/>
            <w:noWrap/>
            <w:vAlign w:val="center"/>
            <w:hideMark/>
          </w:tcPr>
          <w:p w14:paraId="7C8C81B8"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3:00</w:t>
            </w:r>
          </w:p>
        </w:tc>
        <w:tc>
          <w:tcPr>
            <w:tcW w:w="2180" w:type="dxa"/>
            <w:noWrap/>
            <w:vAlign w:val="center"/>
            <w:hideMark/>
          </w:tcPr>
          <w:p w14:paraId="355968DB"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58E92946" w14:textId="77777777" w:rsidTr="00A05CDB">
        <w:trPr>
          <w:trHeight w:val="253"/>
        </w:trPr>
        <w:tc>
          <w:tcPr>
            <w:tcW w:w="1173" w:type="dxa"/>
            <w:noWrap/>
            <w:vAlign w:val="center"/>
            <w:hideMark/>
          </w:tcPr>
          <w:p w14:paraId="3B558CAA"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4:00</w:t>
            </w:r>
          </w:p>
        </w:tc>
        <w:tc>
          <w:tcPr>
            <w:tcW w:w="2180" w:type="dxa"/>
            <w:noWrap/>
            <w:vAlign w:val="center"/>
            <w:hideMark/>
          </w:tcPr>
          <w:p w14:paraId="5C022242"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1B0DF9EE" w14:textId="77777777" w:rsidTr="00A05CDB">
        <w:trPr>
          <w:trHeight w:val="253"/>
        </w:trPr>
        <w:tc>
          <w:tcPr>
            <w:tcW w:w="1173" w:type="dxa"/>
            <w:noWrap/>
            <w:vAlign w:val="center"/>
            <w:hideMark/>
          </w:tcPr>
          <w:p w14:paraId="03E14078"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5:00</w:t>
            </w:r>
          </w:p>
        </w:tc>
        <w:tc>
          <w:tcPr>
            <w:tcW w:w="2180" w:type="dxa"/>
            <w:noWrap/>
            <w:vAlign w:val="center"/>
            <w:hideMark/>
          </w:tcPr>
          <w:p w14:paraId="7372ED7E"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1DAE798A" w14:textId="77777777" w:rsidTr="00A05CDB">
        <w:trPr>
          <w:trHeight w:val="253"/>
        </w:trPr>
        <w:tc>
          <w:tcPr>
            <w:tcW w:w="1173" w:type="dxa"/>
            <w:noWrap/>
            <w:vAlign w:val="center"/>
            <w:hideMark/>
          </w:tcPr>
          <w:p w14:paraId="0239DC62"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6:00</w:t>
            </w:r>
          </w:p>
        </w:tc>
        <w:tc>
          <w:tcPr>
            <w:tcW w:w="2180" w:type="dxa"/>
            <w:noWrap/>
            <w:vAlign w:val="center"/>
            <w:hideMark/>
          </w:tcPr>
          <w:p w14:paraId="00C84292"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0B143B23" w14:textId="77777777" w:rsidTr="00A05CDB">
        <w:trPr>
          <w:trHeight w:val="253"/>
        </w:trPr>
        <w:tc>
          <w:tcPr>
            <w:tcW w:w="1173" w:type="dxa"/>
            <w:noWrap/>
            <w:vAlign w:val="center"/>
            <w:hideMark/>
          </w:tcPr>
          <w:p w14:paraId="49796AD5"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7:00</w:t>
            </w:r>
          </w:p>
        </w:tc>
        <w:tc>
          <w:tcPr>
            <w:tcW w:w="2180" w:type="dxa"/>
            <w:noWrap/>
            <w:vAlign w:val="center"/>
            <w:hideMark/>
          </w:tcPr>
          <w:p w14:paraId="520453EB"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369EBC90" w14:textId="77777777" w:rsidTr="00A05CDB">
        <w:trPr>
          <w:trHeight w:val="253"/>
        </w:trPr>
        <w:tc>
          <w:tcPr>
            <w:tcW w:w="1173" w:type="dxa"/>
            <w:noWrap/>
            <w:vAlign w:val="center"/>
            <w:hideMark/>
          </w:tcPr>
          <w:p w14:paraId="222D5C3F"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8:00</w:t>
            </w:r>
          </w:p>
        </w:tc>
        <w:tc>
          <w:tcPr>
            <w:tcW w:w="2180" w:type="dxa"/>
            <w:noWrap/>
            <w:vAlign w:val="center"/>
            <w:hideMark/>
          </w:tcPr>
          <w:p w14:paraId="4138AF02"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2AAFAB8C" w14:textId="77777777" w:rsidTr="00A05CDB">
        <w:trPr>
          <w:trHeight w:val="253"/>
        </w:trPr>
        <w:tc>
          <w:tcPr>
            <w:tcW w:w="1173" w:type="dxa"/>
            <w:noWrap/>
            <w:vAlign w:val="center"/>
            <w:hideMark/>
          </w:tcPr>
          <w:p w14:paraId="02B4BC2E"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9:00</w:t>
            </w:r>
          </w:p>
        </w:tc>
        <w:tc>
          <w:tcPr>
            <w:tcW w:w="2180" w:type="dxa"/>
            <w:noWrap/>
            <w:vAlign w:val="center"/>
            <w:hideMark/>
          </w:tcPr>
          <w:p w14:paraId="6AA3D859"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661CFA04" w14:textId="77777777" w:rsidTr="00A05CDB">
        <w:trPr>
          <w:trHeight w:val="253"/>
        </w:trPr>
        <w:tc>
          <w:tcPr>
            <w:tcW w:w="1173" w:type="dxa"/>
            <w:noWrap/>
            <w:vAlign w:val="center"/>
            <w:hideMark/>
          </w:tcPr>
          <w:p w14:paraId="3054E2D7"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10:00</w:t>
            </w:r>
          </w:p>
        </w:tc>
        <w:tc>
          <w:tcPr>
            <w:tcW w:w="2180" w:type="dxa"/>
            <w:noWrap/>
            <w:vAlign w:val="center"/>
            <w:hideMark/>
          </w:tcPr>
          <w:p w14:paraId="438F28CC"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73C237C5" w14:textId="77777777" w:rsidTr="00A05CDB">
        <w:trPr>
          <w:trHeight w:val="253"/>
        </w:trPr>
        <w:tc>
          <w:tcPr>
            <w:tcW w:w="1173" w:type="dxa"/>
            <w:noWrap/>
            <w:vAlign w:val="center"/>
            <w:hideMark/>
          </w:tcPr>
          <w:p w14:paraId="00B0587A"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11:00</w:t>
            </w:r>
          </w:p>
        </w:tc>
        <w:tc>
          <w:tcPr>
            <w:tcW w:w="2180" w:type="dxa"/>
            <w:noWrap/>
            <w:vAlign w:val="center"/>
            <w:hideMark/>
          </w:tcPr>
          <w:p w14:paraId="083EFED0"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1CE605B7" w14:textId="77777777" w:rsidTr="00A05CDB">
        <w:trPr>
          <w:trHeight w:val="253"/>
        </w:trPr>
        <w:tc>
          <w:tcPr>
            <w:tcW w:w="1173" w:type="dxa"/>
            <w:noWrap/>
            <w:vAlign w:val="center"/>
            <w:hideMark/>
          </w:tcPr>
          <w:p w14:paraId="7CE26D79"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12:00</w:t>
            </w:r>
          </w:p>
        </w:tc>
        <w:tc>
          <w:tcPr>
            <w:tcW w:w="2180" w:type="dxa"/>
            <w:noWrap/>
            <w:vAlign w:val="center"/>
            <w:hideMark/>
          </w:tcPr>
          <w:p w14:paraId="158EA894"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104446DE" w14:textId="77777777" w:rsidTr="00A05CDB">
        <w:trPr>
          <w:trHeight w:val="253"/>
        </w:trPr>
        <w:tc>
          <w:tcPr>
            <w:tcW w:w="1173" w:type="dxa"/>
            <w:noWrap/>
            <w:vAlign w:val="center"/>
            <w:hideMark/>
          </w:tcPr>
          <w:p w14:paraId="3F76100D"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13:00</w:t>
            </w:r>
          </w:p>
        </w:tc>
        <w:tc>
          <w:tcPr>
            <w:tcW w:w="2180" w:type="dxa"/>
            <w:noWrap/>
            <w:vAlign w:val="center"/>
            <w:hideMark/>
          </w:tcPr>
          <w:p w14:paraId="2F52A302"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13CC69FF" w14:textId="77777777" w:rsidTr="00A05CDB">
        <w:trPr>
          <w:trHeight w:val="253"/>
        </w:trPr>
        <w:tc>
          <w:tcPr>
            <w:tcW w:w="1173" w:type="dxa"/>
            <w:noWrap/>
            <w:vAlign w:val="center"/>
            <w:hideMark/>
          </w:tcPr>
          <w:p w14:paraId="265F5C89"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lastRenderedPageBreak/>
              <w:t>14:00</w:t>
            </w:r>
          </w:p>
        </w:tc>
        <w:tc>
          <w:tcPr>
            <w:tcW w:w="2180" w:type="dxa"/>
            <w:noWrap/>
            <w:vAlign w:val="center"/>
            <w:hideMark/>
          </w:tcPr>
          <w:p w14:paraId="336DBBDA"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494B8C9B" w14:textId="77777777" w:rsidTr="00A05CDB">
        <w:trPr>
          <w:trHeight w:val="253"/>
        </w:trPr>
        <w:tc>
          <w:tcPr>
            <w:tcW w:w="1173" w:type="dxa"/>
            <w:noWrap/>
            <w:vAlign w:val="center"/>
            <w:hideMark/>
          </w:tcPr>
          <w:p w14:paraId="240B2046"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15:00</w:t>
            </w:r>
          </w:p>
        </w:tc>
        <w:tc>
          <w:tcPr>
            <w:tcW w:w="2180" w:type="dxa"/>
            <w:noWrap/>
            <w:vAlign w:val="center"/>
            <w:hideMark/>
          </w:tcPr>
          <w:p w14:paraId="59E1DF97"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40E2186D" w14:textId="77777777" w:rsidTr="00A05CDB">
        <w:trPr>
          <w:trHeight w:val="253"/>
        </w:trPr>
        <w:tc>
          <w:tcPr>
            <w:tcW w:w="1173" w:type="dxa"/>
            <w:noWrap/>
            <w:vAlign w:val="center"/>
            <w:hideMark/>
          </w:tcPr>
          <w:p w14:paraId="725DED99"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16:00</w:t>
            </w:r>
          </w:p>
        </w:tc>
        <w:tc>
          <w:tcPr>
            <w:tcW w:w="2180" w:type="dxa"/>
            <w:noWrap/>
            <w:vAlign w:val="center"/>
            <w:hideMark/>
          </w:tcPr>
          <w:p w14:paraId="1870F7E0"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7CEE4D5D" w14:textId="77777777" w:rsidTr="00A05CDB">
        <w:trPr>
          <w:trHeight w:val="253"/>
        </w:trPr>
        <w:tc>
          <w:tcPr>
            <w:tcW w:w="1173" w:type="dxa"/>
            <w:noWrap/>
            <w:vAlign w:val="center"/>
            <w:hideMark/>
          </w:tcPr>
          <w:p w14:paraId="3CCFF573"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17:00</w:t>
            </w:r>
          </w:p>
        </w:tc>
        <w:tc>
          <w:tcPr>
            <w:tcW w:w="2180" w:type="dxa"/>
            <w:noWrap/>
            <w:vAlign w:val="center"/>
            <w:hideMark/>
          </w:tcPr>
          <w:p w14:paraId="11080D2E"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78A13710" w14:textId="77777777" w:rsidTr="00A05CDB">
        <w:trPr>
          <w:trHeight w:val="253"/>
        </w:trPr>
        <w:tc>
          <w:tcPr>
            <w:tcW w:w="1173" w:type="dxa"/>
            <w:noWrap/>
            <w:vAlign w:val="center"/>
            <w:hideMark/>
          </w:tcPr>
          <w:p w14:paraId="5D1AD6B4"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18:00</w:t>
            </w:r>
          </w:p>
        </w:tc>
        <w:tc>
          <w:tcPr>
            <w:tcW w:w="2180" w:type="dxa"/>
            <w:noWrap/>
            <w:vAlign w:val="center"/>
            <w:hideMark/>
          </w:tcPr>
          <w:p w14:paraId="69ABA336"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7081654B" w14:textId="77777777" w:rsidTr="00A05CDB">
        <w:trPr>
          <w:trHeight w:val="253"/>
        </w:trPr>
        <w:tc>
          <w:tcPr>
            <w:tcW w:w="1173" w:type="dxa"/>
            <w:noWrap/>
            <w:vAlign w:val="center"/>
            <w:hideMark/>
          </w:tcPr>
          <w:p w14:paraId="5BCA68F5"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19:00</w:t>
            </w:r>
          </w:p>
        </w:tc>
        <w:tc>
          <w:tcPr>
            <w:tcW w:w="2180" w:type="dxa"/>
            <w:noWrap/>
            <w:vAlign w:val="center"/>
            <w:hideMark/>
          </w:tcPr>
          <w:p w14:paraId="7F295A7D"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6CAA2107" w14:textId="77777777" w:rsidTr="00A05CDB">
        <w:trPr>
          <w:trHeight w:val="253"/>
        </w:trPr>
        <w:tc>
          <w:tcPr>
            <w:tcW w:w="1173" w:type="dxa"/>
            <w:noWrap/>
            <w:vAlign w:val="center"/>
            <w:hideMark/>
          </w:tcPr>
          <w:p w14:paraId="2F17E010"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20:00</w:t>
            </w:r>
          </w:p>
        </w:tc>
        <w:tc>
          <w:tcPr>
            <w:tcW w:w="2180" w:type="dxa"/>
            <w:noWrap/>
            <w:vAlign w:val="center"/>
            <w:hideMark/>
          </w:tcPr>
          <w:p w14:paraId="41FB9C5B"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08BBB2AD" w14:textId="77777777" w:rsidTr="00A05CDB">
        <w:trPr>
          <w:trHeight w:val="253"/>
        </w:trPr>
        <w:tc>
          <w:tcPr>
            <w:tcW w:w="1173" w:type="dxa"/>
            <w:noWrap/>
            <w:vAlign w:val="center"/>
            <w:hideMark/>
          </w:tcPr>
          <w:p w14:paraId="55C1FECE"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21:00</w:t>
            </w:r>
          </w:p>
        </w:tc>
        <w:tc>
          <w:tcPr>
            <w:tcW w:w="2180" w:type="dxa"/>
            <w:noWrap/>
            <w:vAlign w:val="center"/>
            <w:hideMark/>
          </w:tcPr>
          <w:p w14:paraId="0E590905"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1C47EDDC" w14:textId="77777777" w:rsidTr="00A05CDB">
        <w:trPr>
          <w:trHeight w:val="253"/>
        </w:trPr>
        <w:tc>
          <w:tcPr>
            <w:tcW w:w="1173" w:type="dxa"/>
            <w:noWrap/>
            <w:vAlign w:val="center"/>
            <w:hideMark/>
          </w:tcPr>
          <w:p w14:paraId="23C2509F"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22:00</w:t>
            </w:r>
          </w:p>
        </w:tc>
        <w:tc>
          <w:tcPr>
            <w:tcW w:w="2180" w:type="dxa"/>
            <w:noWrap/>
            <w:vAlign w:val="center"/>
            <w:hideMark/>
          </w:tcPr>
          <w:p w14:paraId="709B98F5"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6E0E15E0" w14:textId="77777777" w:rsidTr="00A05CDB">
        <w:trPr>
          <w:trHeight w:val="347"/>
        </w:trPr>
        <w:tc>
          <w:tcPr>
            <w:tcW w:w="1173" w:type="dxa"/>
            <w:noWrap/>
            <w:vAlign w:val="center"/>
            <w:hideMark/>
          </w:tcPr>
          <w:p w14:paraId="0E7CD855" w14:textId="77777777" w:rsidR="00155592" w:rsidRPr="00CC41A7" w:rsidRDefault="00155592" w:rsidP="00A05CDB">
            <w:pPr>
              <w:jc w:val="center"/>
              <w:rPr>
                <w:rFonts w:ascii="Arial" w:eastAsia="Times New Roman" w:hAnsi="Arial" w:cs="Arial"/>
                <w:color w:val="000000" w:themeColor="text1"/>
                <w:sz w:val="22"/>
                <w:lang w:val="en-GB" w:eastAsia="et-EE"/>
              </w:rPr>
            </w:pPr>
            <w:r w:rsidRPr="00CC41A7">
              <w:rPr>
                <w:rFonts w:ascii="Arial" w:eastAsia="Times New Roman" w:hAnsi="Arial" w:cs="Arial"/>
                <w:color w:val="000000" w:themeColor="text1"/>
                <w:sz w:val="22"/>
                <w:lang w:val="en-GB" w:bidi="en-US"/>
              </w:rPr>
              <w:t>23:00</w:t>
            </w:r>
          </w:p>
        </w:tc>
        <w:tc>
          <w:tcPr>
            <w:tcW w:w="2180" w:type="dxa"/>
            <w:noWrap/>
            <w:vAlign w:val="center"/>
            <w:hideMark/>
          </w:tcPr>
          <w:p w14:paraId="6683EC53" w14:textId="77777777" w:rsidR="00155592" w:rsidRPr="00CC41A7" w:rsidRDefault="00155592" w:rsidP="00A05CDB">
            <w:pPr>
              <w:jc w:val="center"/>
              <w:rPr>
                <w:rFonts w:ascii="Arial" w:eastAsia="Times New Roman" w:hAnsi="Arial" w:cs="Arial"/>
                <w:color w:val="000000" w:themeColor="text1"/>
                <w:sz w:val="22"/>
                <w:lang w:val="en-GB" w:eastAsia="et-EE"/>
              </w:rPr>
            </w:pPr>
          </w:p>
        </w:tc>
      </w:tr>
      <w:tr w:rsidR="00155592" w:rsidRPr="00CC41A7" w14:paraId="04B3F44B" w14:textId="77777777" w:rsidTr="00A05CDB">
        <w:trPr>
          <w:trHeight w:val="253"/>
        </w:trPr>
        <w:tc>
          <w:tcPr>
            <w:tcW w:w="1173" w:type="dxa"/>
            <w:noWrap/>
            <w:vAlign w:val="center"/>
            <w:hideMark/>
          </w:tcPr>
          <w:p w14:paraId="2D6A1788" w14:textId="77777777" w:rsidR="00155592" w:rsidRPr="00CC41A7" w:rsidRDefault="00155592" w:rsidP="00A05CDB">
            <w:pPr>
              <w:jc w:val="center"/>
              <w:rPr>
                <w:rFonts w:ascii="Arial" w:eastAsia="Times New Roman" w:hAnsi="Arial" w:cs="Arial"/>
                <w:b/>
                <w:color w:val="000000" w:themeColor="text1"/>
                <w:sz w:val="22"/>
                <w:lang w:val="en-GB" w:eastAsia="et-EE"/>
              </w:rPr>
            </w:pPr>
            <w:r w:rsidRPr="00CC41A7">
              <w:rPr>
                <w:rFonts w:ascii="Arial" w:eastAsia="Times New Roman" w:hAnsi="Arial" w:cs="Arial"/>
                <w:b/>
                <w:color w:val="000000" w:themeColor="text1"/>
                <w:sz w:val="22"/>
                <w:lang w:val="en-GB" w:bidi="en-US"/>
              </w:rPr>
              <w:t>TOTAL</w:t>
            </w:r>
          </w:p>
        </w:tc>
        <w:tc>
          <w:tcPr>
            <w:tcW w:w="2180" w:type="dxa"/>
            <w:noWrap/>
            <w:vAlign w:val="center"/>
            <w:hideMark/>
          </w:tcPr>
          <w:p w14:paraId="5A157846" w14:textId="77777777" w:rsidR="00155592" w:rsidRPr="00CC41A7" w:rsidRDefault="00155592" w:rsidP="00A05CDB">
            <w:pPr>
              <w:jc w:val="center"/>
              <w:rPr>
                <w:rFonts w:ascii="Arial" w:eastAsia="Times New Roman" w:hAnsi="Arial" w:cs="Arial"/>
                <w:b/>
                <w:color w:val="000000" w:themeColor="text1"/>
                <w:sz w:val="22"/>
                <w:lang w:val="en-GB" w:eastAsia="et-EE"/>
              </w:rPr>
            </w:pPr>
            <w:r w:rsidRPr="00CC41A7">
              <w:rPr>
                <w:rFonts w:ascii="Arial" w:eastAsia="Times New Roman" w:hAnsi="Arial" w:cs="Arial"/>
                <w:b/>
                <w:color w:val="000000" w:themeColor="text1"/>
                <w:sz w:val="22"/>
                <w:lang w:val="en-GB" w:bidi="en-US"/>
              </w:rPr>
              <w:t>100%</w:t>
            </w:r>
          </w:p>
        </w:tc>
      </w:tr>
    </w:tbl>
    <w:p w14:paraId="06AF9314" w14:textId="77777777" w:rsidR="00155592" w:rsidRPr="00CC41A7" w:rsidRDefault="00155592" w:rsidP="00155592">
      <w:pPr>
        <w:spacing w:before="60" w:after="0" w:line="240" w:lineRule="auto"/>
        <w:jc w:val="both"/>
        <w:rPr>
          <w:rFonts w:ascii="Arial" w:eastAsia="Calibri" w:hAnsi="Arial" w:cs="Arial"/>
          <w:color w:val="000000"/>
          <w:sz w:val="32"/>
          <w:szCs w:val="32"/>
          <w:lang w:val="en-GB"/>
        </w:rPr>
      </w:pPr>
    </w:p>
    <w:p w14:paraId="18AA11BA" w14:textId="77777777" w:rsidR="00155592" w:rsidRPr="00CC41A7" w:rsidRDefault="00155592" w:rsidP="00155592">
      <w:pPr>
        <w:keepNext/>
        <w:keepLines/>
        <w:spacing w:before="240" w:after="0" w:line="240" w:lineRule="auto"/>
        <w:jc w:val="both"/>
        <w:outlineLvl w:val="0"/>
        <w:rPr>
          <w:rFonts w:ascii="Arial" w:eastAsia="Times New Roman" w:hAnsi="Arial" w:cs="Arial"/>
          <w:b/>
          <w:sz w:val="26"/>
          <w:szCs w:val="26"/>
          <w:lang w:val="en-GB" w:eastAsia="et-EE"/>
        </w:rPr>
        <w:sectPr w:rsidR="00155592" w:rsidRPr="00CC41A7" w:rsidSect="00155592">
          <w:pgSz w:w="16838" w:h="11906" w:orient="landscape" w:code="9"/>
          <w:pgMar w:top="1418" w:right="1440" w:bottom="1797" w:left="1440" w:header="709" w:footer="709" w:gutter="0"/>
          <w:cols w:space="708"/>
          <w:titlePg/>
          <w:docGrid w:linePitch="360"/>
        </w:sectPr>
      </w:pPr>
    </w:p>
    <w:p w14:paraId="4F76CD88" w14:textId="77777777" w:rsidR="00155592" w:rsidRPr="00CC41A7" w:rsidRDefault="00155592" w:rsidP="00155592">
      <w:pPr>
        <w:pStyle w:val="ListParagraph"/>
        <w:keepNext/>
        <w:keepLines/>
        <w:spacing w:line="360" w:lineRule="auto"/>
        <w:ind w:left="709"/>
        <w:jc w:val="both"/>
        <w:rPr>
          <w:rFonts w:ascii="Arial" w:hAnsi="Arial" w:cs="Arial"/>
          <w:b/>
          <w:sz w:val="22"/>
          <w:lang w:val="en-GB"/>
        </w:rPr>
      </w:pPr>
      <w:r w:rsidRPr="00CC41A7">
        <w:rPr>
          <w:rFonts w:ascii="Arial" w:eastAsia="Arial" w:hAnsi="Arial" w:cs="Arial"/>
          <w:b/>
          <w:sz w:val="22"/>
          <w:lang w:val="en-GB" w:bidi="en-US"/>
        </w:rPr>
        <w:lastRenderedPageBreak/>
        <w:t>Technical data of the vessel used for the connection: </w:t>
      </w:r>
    </w:p>
    <w:p w14:paraId="1BB7C6C1"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Year of construction: …… </w:t>
      </w:r>
    </w:p>
    <w:p w14:paraId="7450A69D"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Overall length of the vessel: …… m </w:t>
      </w:r>
    </w:p>
    <w:p w14:paraId="5514C055"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Beam of the vessel: …… m </w:t>
      </w:r>
    </w:p>
    <w:p w14:paraId="18235AEB"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Draught of the vessel: …… m </w:t>
      </w:r>
    </w:p>
    <w:p w14:paraId="1F639B47"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Maximum regasification capacity: …… MW </w:t>
      </w:r>
    </w:p>
    <w:p w14:paraId="4B48A538"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Maximum daily regasification capacity: …… GWh / day </w:t>
      </w:r>
    </w:p>
    <w:p w14:paraId="3CF7388D"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Maximum regasification rate: …… Nm³/h  </w:t>
      </w:r>
    </w:p>
    <w:p w14:paraId="73413F94"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Minimum regasification rate: …… Nm³/h </w:t>
      </w:r>
    </w:p>
    <w:p w14:paraId="2931001C"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Cargo quantity (LNG/CNG): ……  T </w:t>
      </w:r>
    </w:p>
    <w:p w14:paraId="57DE0903"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Tank operating capacity (LNG/CNG): …… m³ </w:t>
      </w:r>
    </w:p>
    <w:p w14:paraId="7C0CA5EE"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Tank operating capacity (Gas): ……  GWh   </w:t>
      </w:r>
    </w:p>
    <w:p w14:paraId="0C46A69B"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Maximum gas operating pressure at the connection point: …… bar (g)  </w:t>
      </w:r>
    </w:p>
    <w:p w14:paraId="0D7247A0"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Minimum gas operating pressure at the connection point: …… bar (g)  </w:t>
      </w:r>
    </w:p>
    <w:p w14:paraId="74328B41"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Normal gas operating temperature at the connection point: …… °C  </w:t>
      </w:r>
    </w:p>
    <w:p w14:paraId="52153D6A"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Minimum gas operating temperature at the connection point: …… °C  </w:t>
      </w:r>
    </w:p>
    <w:p w14:paraId="13E1EEA4"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The vessel is equipped with a gas quantity measurement system: yes </w:t>
      </w:r>
    </w:p>
    <w:p w14:paraId="5D8CC8F7"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The vessel is equipped with a gas chromatograph: yes</w:t>
      </w:r>
    </w:p>
    <w:p w14:paraId="7D069F31" w14:textId="77777777" w:rsidR="00155592" w:rsidRPr="00CC41A7" w:rsidRDefault="00155592" w:rsidP="00155592">
      <w:pPr>
        <w:pStyle w:val="ListParagraph"/>
        <w:keepNext/>
        <w:keepLines/>
        <w:numPr>
          <w:ilvl w:val="1"/>
          <w:numId w:val="3"/>
        </w:numPr>
        <w:spacing w:line="360" w:lineRule="auto"/>
        <w:jc w:val="both"/>
        <w:rPr>
          <w:rFonts w:ascii="Arial" w:hAnsi="Arial" w:cs="Arial"/>
          <w:sz w:val="22"/>
          <w:lang w:val="en-GB"/>
        </w:rPr>
      </w:pPr>
      <w:r w:rsidRPr="00CC41A7">
        <w:rPr>
          <w:rFonts w:ascii="Arial" w:eastAsia="Arial" w:hAnsi="Arial" w:cs="Arial"/>
          <w:sz w:val="22"/>
          <w:lang w:val="en-GB" w:bidi="en-US"/>
        </w:rPr>
        <w:t>Description of the vessel’s gas installation (“REGAS” – regasification unit) technology with a diagram</w:t>
      </w:r>
    </w:p>
    <w:p w14:paraId="0689BB2D" w14:textId="77777777" w:rsidR="00747FEE" w:rsidRPr="00CC41A7" w:rsidRDefault="00747FEE">
      <w:pPr>
        <w:rPr>
          <w:lang w:val="en-GB"/>
        </w:rPr>
      </w:pPr>
    </w:p>
    <w:sectPr w:rsidR="00747FEE" w:rsidRPr="00CC41A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A2B6B" w14:textId="77777777" w:rsidR="000275BD" w:rsidRDefault="000275BD">
      <w:pPr>
        <w:spacing w:after="0" w:line="240" w:lineRule="auto"/>
      </w:pPr>
      <w:r>
        <w:separator/>
      </w:r>
    </w:p>
  </w:endnote>
  <w:endnote w:type="continuationSeparator" w:id="0">
    <w:p w14:paraId="6E22B047" w14:textId="77777777" w:rsidR="000275BD" w:rsidRDefault="00027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046700"/>
      <w:docPartObj>
        <w:docPartGallery w:val="Page Numbers (Bottom of Page)"/>
        <w:docPartUnique/>
      </w:docPartObj>
    </w:sdtPr>
    <w:sdtEndPr>
      <w:rPr>
        <w:noProof/>
      </w:rPr>
    </w:sdtEndPr>
    <w:sdtContent>
      <w:p w14:paraId="36F10CCD" w14:textId="77777777" w:rsidR="00C61BCB" w:rsidRDefault="00CC41A7">
        <w:pPr>
          <w:pStyle w:val="Footer"/>
          <w:jc w:val="center"/>
        </w:pPr>
        <w:r>
          <w:rPr>
            <w:color w:val="2B579A"/>
            <w:shd w:val="clear" w:color="auto" w:fill="E6E6E6"/>
            <w:lang w:bidi="en-US"/>
          </w:rPr>
          <w:fldChar w:fldCharType="begin"/>
        </w:r>
        <w:r>
          <w:rPr>
            <w:lang w:bidi="en-US"/>
          </w:rPr>
          <w:instrText xml:space="preserve"> PAGE   \* MERGEFORMAT </w:instrText>
        </w:r>
        <w:r>
          <w:rPr>
            <w:color w:val="2B579A"/>
            <w:shd w:val="clear" w:color="auto" w:fill="E6E6E6"/>
            <w:lang w:bidi="en-US"/>
          </w:rPr>
          <w:fldChar w:fldCharType="separate"/>
        </w:r>
        <w:r>
          <w:rPr>
            <w:noProof/>
            <w:lang w:bidi="en-US"/>
          </w:rPr>
          <w:t>40</w:t>
        </w:r>
        <w:r>
          <w:rPr>
            <w:color w:val="2B579A"/>
            <w:shd w:val="clear" w:color="auto" w:fill="E6E6E6"/>
            <w:lang w:bidi="en-US"/>
          </w:rPr>
          <w:fldChar w:fldCharType="end"/>
        </w:r>
      </w:p>
    </w:sdtContent>
  </w:sdt>
  <w:p w14:paraId="5884E817" w14:textId="77777777" w:rsidR="00C61BCB" w:rsidRDefault="00C61B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2F1C" w14:textId="77777777" w:rsidR="000275BD" w:rsidRDefault="000275BD">
      <w:pPr>
        <w:spacing w:after="0" w:line="240" w:lineRule="auto"/>
      </w:pPr>
      <w:r>
        <w:separator/>
      </w:r>
    </w:p>
  </w:footnote>
  <w:footnote w:type="continuationSeparator" w:id="0">
    <w:p w14:paraId="226289D5" w14:textId="77777777" w:rsidR="000275BD" w:rsidRDefault="00027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177C" w14:textId="77777777" w:rsidR="00C61BCB" w:rsidRDefault="00C61B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E4488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3869412"/>
    <w:multiLevelType w:val="hybridMultilevel"/>
    <w:tmpl w:val="FFFFFFFF"/>
    <w:lvl w:ilvl="0" w:tplc="308CFA28">
      <w:start w:val="1"/>
      <w:numFmt w:val="decimal"/>
      <w:lvlText w:val="%1."/>
      <w:lvlJc w:val="left"/>
      <w:pPr>
        <w:ind w:left="720" w:hanging="360"/>
      </w:pPr>
    </w:lvl>
    <w:lvl w:ilvl="1" w:tplc="6EC01E82">
      <w:start w:val="1"/>
      <w:numFmt w:val="lowerLetter"/>
      <w:lvlText w:val="%2."/>
      <w:lvlJc w:val="left"/>
      <w:pPr>
        <w:ind w:left="1440" w:hanging="360"/>
      </w:pPr>
    </w:lvl>
    <w:lvl w:ilvl="2" w:tplc="DBECAB6C">
      <w:start w:val="1"/>
      <w:numFmt w:val="lowerRoman"/>
      <w:lvlText w:val="%3."/>
      <w:lvlJc w:val="right"/>
      <w:pPr>
        <w:ind w:left="2160" w:hanging="180"/>
      </w:pPr>
    </w:lvl>
    <w:lvl w:ilvl="3" w:tplc="F1C014E8">
      <w:start w:val="1"/>
      <w:numFmt w:val="decimal"/>
      <w:lvlText w:val="%4."/>
      <w:lvlJc w:val="left"/>
      <w:pPr>
        <w:ind w:left="2880" w:hanging="360"/>
      </w:pPr>
    </w:lvl>
    <w:lvl w:ilvl="4" w:tplc="70142E64">
      <w:start w:val="1"/>
      <w:numFmt w:val="lowerLetter"/>
      <w:lvlText w:val="%5."/>
      <w:lvlJc w:val="left"/>
      <w:pPr>
        <w:ind w:left="3600" w:hanging="360"/>
      </w:pPr>
    </w:lvl>
    <w:lvl w:ilvl="5" w:tplc="08305AAE">
      <w:start w:val="1"/>
      <w:numFmt w:val="lowerRoman"/>
      <w:lvlText w:val="%6."/>
      <w:lvlJc w:val="right"/>
      <w:pPr>
        <w:ind w:left="4320" w:hanging="180"/>
      </w:pPr>
    </w:lvl>
    <w:lvl w:ilvl="6" w:tplc="1D2A2D6A">
      <w:start w:val="1"/>
      <w:numFmt w:val="decimal"/>
      <w:lvlText w:val="%7."/>
      <w:lvlJc w:val="left"/>
      <w:pPr>
        <w:ind w:left="5040" w:hanging="360"/>
      </w:pPr>
    </w:lvl>
    <w:lvl w:ilvl="7" w:tplc="C4F68682">
      <w:start w:val="1"/>
      <w:numFmt w:val="lowerLetter"/>
      <w:lvlText w:val="%8."/>
      <w:lvlJc w:val="left"/>
      <w:pPr>
        <w:ind w:left="5760" w:hanging="360"/>
      </w:pPr>
    </w:lvl>
    <w:lvl w:ilvl="8" w:tplc="C31A73FA">
      <w:start w:val="1"/>
      <w:numFmt w:val="lowerRoman"/>
      <w:lvlText w:val="%9."/>
      <w:lvlJc w:val="right"/>
      <w:pPr>
        <w:ind w:left="6480" w:hanging="180"/>
      </w:pPr>
    </w:lvl>
  </w:abstractNum>
  <w:abstractNum w:abstractNumId="2" w15:restartNumberingAfterBreak="0">
    <w:nsid w:val="54EC2930"/>
    <w:multiLevelType w:val="multilevel"/>
    <w:tmpl w:val="0A04974C"/>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20076109">
    <w:abstractNumId w:val="1"/>
  </w:num>
  <w:num w:numId="2" w16cid:durableId="129329593">
    <w:abstractNumId w:val="0"/>
  </w:num>
  <w:num w:numId="3" w16cid:durableId="1113283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92"/>
    <w:rsid w:val="000275BD"/>
    <w:rsid w:val="00155592"/>
    <w:rsid w:val="002271C1"/>
    <w:rsid w:val="002F2A24"/>
    <w:rsid w:val="00365798"/>
    <w:rsid w:val="00374992"/>
    <w:rsid w:val="004A7228"/>
    <w:rsid w:val="00646A08"/>
    <w:rsid w:val="00747FEE"/>
    <w:rsid w:val="00861FBE"/>
    <w:rsid w:val="00C41596"/>
    <w:rsid w:val="00C61BCB"/>
    <w:rsid w:val="00CC41A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4BB1"/>
  <w15:chartTrackingRefBased/>
  <w15:docId w15:val="{A473B1BC-B9C4-48F0-B821-2961AFFC7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592"/>
    <w:pPr>
      <w:spacing w:after="200" w:line="276" w:lineRule="auto"/>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1555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55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55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55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55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55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5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5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5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5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55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55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55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55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55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5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5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592"/>
    <w:rPr>
      <w:rFonts w:eastAsiaTheme="majorEastAsia" w:cstheme="majorBidi"/>
      <w:color w:val="272727" w:themeColor="text1" w:themeTint="D8"/>
    </w:rPr>
  </w:style>
  <w:style w:type="paragraph" w:styleId="Title">
    <w:name w:val="Title"/>
    <w:basedOn w:val="Normal"/>
    <w:next w:val="Normal"/>
    <w:link w:val="TitleChar"/>
    <w:uiPriority w:val="10"/>
    <w:qFormat/>
    <w:rsid w:val="00155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5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5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5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592"/>
    <w:pPr>
      <w:spacing w:before="160"/>
      <w:jc w:val="center"/>
    </w:pPr>
    <w:rPr>
      <w:i/>
      <w:iCs/>
      <w:color w:val="404040" w:themeColor="text1" w:themeTint="BF"/>
    </w:rPr>
  </w:style>
  <w:style w:type="character" w:customStyle="1" w:styleId="QuoteChar">
    <w:name w:val="Quote Char"/>
    <w:basedOn w:val="DefaultParagraphFont"/>
    <w:link w:val="Quote"/>
    <w:uiPriority w:val="29"/>
    <w:rsid w:val="00155592"/>
    <w:rPr>
      <w:i/>
      <w:iCs/>
      <w:color w:val="404040" w:themeColor="text1" w:themeTint="BF"/>
    </w:rPr>
  </w:style>
  <w:style w:type="paragraph" w:styleId="ListParagraph">
    <w:name w:val="List Paragraph"/>
    <w:aliases w:val="ERP-List Paragraph,List Paragraph11,Bullet EY,List Paragraph1,List (services),Loetelu (bulletid),Table of contents numbered"/>
    <w:basedOn w:val="Normal"/>
    <w:link w:val="ListParagraphChar"/>
    <w:uiPriority w:val="34"/>
    <w:qFormat/>
    <w:rsid w:val="00155592"/>
    <w:pPr>
      <w:ind w:left="720"/>
      <w:contextualSpacing/>
    </w:pPr>
  </w:style>
  <w:style w:type="character" w:styleId="IntenseEmphasis">
    <w:name w:val="Intense Emphasis"/>
    <w:basedOn w:val="DefaultParagraphFont"/>
    <w:uiPriority w:val="21"/>
    <w:qFormat/>
    <w:rsid w:val="00155592"/>
    <w:rPr>
      <w:i/>
      <w:iCs/>
      <w:color w:val="2F5496" w:themeColor="accent1" w:themeShade="BF"/>
    </w:rPr>
  </w:style>
  <w:style w:type="paragraph" w:styleId="IntenseQuote">
    <w:name w:val="Intense Quote"/>
    <w:basedOn w:val="Normal"/>
    <w:next w:val="Normal"/>
    <w:link w:val="IntenseQuoteChar"/>
    <w:uiPriority w:val="30"/>
    <w:qFormat/>
    <w:rsid w:val="001555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5592"/>
    <w:rPr>
      <w:i/>
      <w:iCs/>
      <w:color w:val="2F5496" w:themeColor="accent1" w:themeShade="BF"/>
    </w:rPr>
  </w:style>
  <w:style w:type="character" w:styleId="IntenseReference">
    <w:name w:val="Intense Reference"/>
    <w:basedOn w:val="DefaultParagraphFont"/>
    <w:uiPriority w:val="32"/>
    <w:qFormat/>
    <w:rsid w:val="00155592"/>
    <w:rPr>
      <w:b/>
      <w:bCs/>
      <w:smallCaps/>
      <w:color w:val="2F5496" w:themeColor="accent1" w:themeShade="BF"/>
      <w:spacing w:val="5"/>
    </w:rPr>
  </w:style>
  <w:style w:type="paragraph" w:styleId="Header">
    <w:name w:val="header"/>
    <w:basedOn w:val="Normal"/>
    <w:link w:val="HeaderChar"/>
    <w:uiPriority w:val="99"/>
    <w:unhideWhenUsed/>
    <w:rsid w:val="001555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5592"/>
    <w:rPr>
      <w:rFonts w:ascii="Times New Roman" w:hAnsi="Times New Roman"/>
      <w:kern w:val="0"/>
      <w:sz w:val="24"/>
      <w14:ligatures w14:val="none"/>
    </w:rPr>
  </w:style>
  <w:style w:type="paragraph" w:styleId="Footer">
    <w:name w:val="footer"/>
    <w:basedOn w:val="Normal"/>
    <w:link w:val="FooterChar"/>
    <w:uiPriority w:val="99"/>
    <w:unhideWhenUsed/>
    <w:rsid w:val="001555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155592"/>
    <w:rPr>
      <w:rFonts w:ascii="Times New Roman" w:hAnsi="Times New Roman"/>
      <w:kern w:val="0"/>
      <w:sz w:val="24"/>
      <w14:ligatures w14:val="none"/>
    </w:rPr>
  </w:style>
  <w:style w:type="table" w:customStyle="1" w:styleId="TableGrid1">
    <w:name w:val="Table Grid1"/>
    <w:basedOn w:val="TableNormal"/>
    <w:next w:val="TableGrid"/>
    <w:uiPriority w:val="59"/>
    <w:rsid w:val="00155592"/>
    <w:pPr>
      <w:spacing w:after="0" w:line="240" w:lineRule="auto"/>
    </w:pPr>
    <w:rPr>
      <w:rFonts w:ascii="Arial" w:eastAsia="Times New Roman" w:hAnsi="Arial" w:cs="Times New Roman"/>
      <w:kern w:val="0"/>
      <w:sz w:val="24"/>
      <w:szCs w:val="24"/>
      <w:lang w:eastAsia="et-E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555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ERP-List Paragraph Char,List Paragraph11 Char,Bullet EY Char,List Paragraph1 Char,List (services) Char,Loetelu (bulletid) Char,Table of contents numbered Char"/>
    <w:basedOn w:val="DefaultParagraphFont"/>
    <w:link w:val="ListParagraph"/>
    <w:uiPriority w:val="34"/>
    <w:rsid w:val="00155592"/>
  </w:style>
  <w:style w:type="table" w:customStyle="1" w:styleId="TableGrid4">
    <w:name w:val="Table Grid4"/>
    <w:basedOn w:val="TableNormal"/>
    <w:next w:val="TableGrid"/>
    <w:uiPriority w:val="39"/>
    <w:rsid w:val="0015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5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835</Words>
  <Characters>4846</Characters>
  <Application>Microsoft Office Word</Application>
  <DocSecurity>0</DocSecurity>
  <Lines>40</Lines>
  <Paragraphs>11</Paragraphs>
  <ScaleCrop>false</ScaleCrop>
  <Company>Elering AS</Company>
  <LinksUpToDate>false</LinksUpToDate>
  <CharactersWithSpaces>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Niidumaa</dc:creator>
  <cp:keywords/>
  <dc:description/>
  <cp:lastModifiedBy>Anastasija Tihhaja</cp:lastModifiedBy>
  <cp:revision>2</cp:revision>
  <dcterms:created xsi:type="dcterms:W3CDTF">2026-03-03T08:44:00Z</dcterms:created>
  <dcterms:modified xsi:type="dcterms:W3CDTF">2026-03-03T08:44:00Z</dcterms:modified>
</cp:coreProperties>
</file>